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66F21" w:rsidRDefault="00650C97">
      <w:pPr>
        <w:pStyle w:val="ConsPlusNormal"/>
        <w:ind w:firstLine="540"/>
        <w:jc w:val="both"/>
        <w:outlineLvl w:val="0"/>
      </w:pPr>
    </w:p>
    <w:p w:rsidR="00000000" w:rsidRPr="00266F21" w:rsidRDefault="00650C9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266F21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ПОСТАНОВЛЕНИЕ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от 25 ноября 2013 г. N 1062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О ПОРЯДКЕ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ВЕДЕНИЯ РЕЕСТРА НЕДОБРОСОВЕСТНЫХ ПОСТАВЩИКОВ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(ПОДРЯДЧИКОВ, ИСПОЛНИТЕЛЕЙ)</w:t>
      </w:r>
    </w:p>
    <w:p w:rsidR="00000000" w:rsidRPr="00266F21" w:rsidRDefault="00650C97">
      <w:pPr>
        <w:pStyle w:val="ConsPlusNormal"/>
        <w:jc w:val="center"/>
      </w:pPr>
    </w:p>
    <w:p w:rsidR="00000000" w:rsidRPr="00266F21" w:rsidRDefault="00650C97">
      <w:pPr>
        <w:pStyle w:val="ConsPlusNormal"/>
        <w:jc w:val="center"/>
      </w:pPr>
      <w:r w:rsidRPr="00266F21">
        <w:t>Список изменяющих документов</w:t>
      </w:r>
    </w:p>
    <w:p w:rsidR="00000000" w:rsidRPr="00266F21" w:rsidRDefault="00650C97">
      <w:pPr>
        <w:pStyle w:val="ConsPlusNormal"/>
        <w:jc w:val="center"/>
      </w:pPr>
      <w:r w:rsidRPr="00266F21">
        <w:t>(в ред. Постановлений Правительства РФ от 20.10.2014 N 1083,</w:t>
      </w:r>
    </w:p>
    <w:p w:rsidR="00000000" w:rsidRPr="00266F21" w:rsidRDefault="00650C97">
      <w:pPr>
        <w:pStyle w:val="ConsPlusNormal"/>
        <w:jc w:val="center"/>
      </w:pPr>
      <w:r w:rsidRPr="00266F21">
        <w:t xml:space="preserve">от </w:t>
      </w:r>
      <w:r w:rsidRPr="00266F21">
        <w:t>25.12.2014 N 1489)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  <w:r w:rsidRPr="00266F21">
        <w:t>В соответствии с частью 10 статьи 104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1. Утвердить п</w:t>
      </w:r>
      <w:r w:rsidRPr="00266F21">
        <w:t xml:space="preserve">рилагаемые </w:t>
      </w:r>
      <w:hyperlink w:anchor="Par36" w:tooltip="Ссылка на текущий документ" w:history="1">
        <w:r w:rsidRPr="00266F21">
          <w:t>Правила</w:t>
        </w:r>
      </w:hyperlink>
      <w:r w:rsidRPr="00266F21">
        <w:t xml:space="preserve"> ведения реестра недобросовестных поставщиков (подрядчиков, исполнителей).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2. Признать утратившими силу: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постановление Правительства Российской Федерации от 15 мая 2007 г. N 292 "Об ут</w:t>
      </w:r>
      <w:r w:rsidRPr="00266F21">
        <w:t>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</w:t>
      </w:r>
      <w:r w:rsidRPr="00266F21">
        <w:t>ссийской Федерации, 2007, N 21, ст. 2513);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постановление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</w:t>
      </w:r>
      <w:r w:rsidRPr="00266F21">
        <w:t>нодательства Российской Федерации, 2009, N 25, ст. 3078).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3. 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закона "О контрактной системе</w:t>
      </w:r>
      <w:r w:rsidRPr="00266F21">
        <w:t xml:space="preserve">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закона обеспечивает доступ без взимания платы к сведениям, содержащимся в указанном реестре недоб</w:t>
      </w:r>
      <w:r w:rsidRPr="00266F21">
        <w:t>росовестных поставщиков,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</w:t>
      </w:r>
      <w:r w:rsidRPr="00266F21">
        <w:t>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закона "О контрактной системе в сфере закупок товаров, работ, услуг для обеспечения государств</w:t>
      </w:r>
      <w:r w:rsidRPr="00266F21">
        <w:t>енных и муниципальных нужд".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</w:t>
      </w:r>
      <w:r w:rsidRPr="00266F21">
        <w:t xml:space="preserve">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5. Настоящее постановление вступает в силу с 1 января 2014 г.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jc w:val="right"/>
      </w:pPr>
      <w:r w:rsidRPr="00266F21">
        <w:t>Председатель Правительства</w:t>
      </w:r>
    </w:p>
    <w:p w:rsidR="00000000" w:rsidRPr="00266F21" w:rsidRDefault="00650C97">
      <w:pPr>
        <w:pStyle w:val="ConsPlusNormal"/>
        <w:jc w:val="right"/>
      </w:pPr>
      <w:r w:rsidRPr="00266F21">
        <w:t>Российской Федерации</w:t>
      </w:r>
    </w:p>
    <w:p w:rsidR="00000000" w:rsidRPr="00266F21" w:rsidRDefault="00650C97">
      <w:pPr>
        <w:pStyle w:val="ConsPlusNormal"/>
        <w:jc w:val="right"/>
      </w:pPr>
      <w:r w:rsidRPr="00266F21">
        <w:t>Д.МЕДВЕДЕВ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jc w:val="right"/>
        <w:outlineLvl w:val="0"/>
      </w:pPr>
      <w:bookmarkStart w:id="1" w:name="Par31"/>
      <w:bookmarkEnd w:id="1"/>
      <w:r w:rsidRPr="00266F21">
        <w:t>Утверждены</w:t>
      </w:r>
    </w:p>
    <w:p w:rsidR="00000000" w:rsidRPr="00266F21" w:rsidRDefault="00650C97">
      <w:pPr>
        <w:pStyle w:val="ConsPlusNormal"/>
        <w:jc w:val="right"/>
      </w:pPr>
      <w:r w:rsidRPr="00266F21">
        <w:t>постановлением Правительства</w:t>
      </w:r>
    </w:p>
    <w:p w:rsidR="00000000" w:rsidRPr="00266F21" w:rsidRDefault="00650C97">
      <w:pPr>
        <w:pStyle w:val="ConsPlusNormal"/>
        <w:jc w:val="right"/>
      </w:pPr>
      <w:r w:rsidRPr="00266F21">
        <w:t>Российской Федерации</w:t>
      </w:r>
    </w:p>
    <w:p w:rsidR="00000000" w:rsidRPr="00266F21" w:rsidRDefault="00650C97">
      <w:pPr>
        <w:pStyle w:val="ConsPlusNormal"/>
        <w:jc w:val="right"/>
      </w:pPr>
      <w:r w:rsidRPr="00266F21">
        <w:t>от 25 ноября 2013 г. N 1062</w:t>
      </w:r>
    </w:p>
    <w:p w:rsidR="00000000" w:rsidRPr="00266F21" w:rsidRDefault="00650C97">
      <w:pPr>
        <w:pStyle w:val="ConsPlusNormal"/>
        <w:jc w:val="center"/>
      </w:pP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 w:rsidRPr="00266F21">
        <w:rPr>
          <w:b/>
          <w:bCs/>
          <w:sz w:val="16"/>
          <w:szCs w:val="16"/>
        </w:rPr>
        <w:t>ПРАВИЛА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ВЕДЕНИЯ РЕЕСТРА НЕДОБРОСОВЕСТНЫХ ПОСТАВЩИКОВ</w:t>
      </w:r>
    </w:p>
    <w:p w:rsidR="00000000" w:rsidRPr="00266F21" w:rsidRDefault="00650C97">
      <w:pPr>
        <w:pStyle w:val="ConsPlusNormal"/>
        <w:jc w:val="center"/>
        <w:rPr>
          <w:b/>
          <w:bCs/>
          <w:sz w:val="16"/>
          <w:szCs w:val="16"/>
        </w:rPr>
      </w:pPr>
      <w:r w:rsidRPr="00266F21">
        <w:rPr>
          <w:b/>
          <w:bCs/>
          <w:sz w:val="16"/>
          <w:szCs w:val="16"/>
        </w:rPr>
        <w:t>(ПОДРЯДЧИКОВ, ИСПОЛНИТЕЛЕЙ)</w:t>
      </w:r>
    </w:p>
    <w:p w:rsidR="00000000" w:rsidRPr="00266F21" w:rsidRDefault="00650C97">
      <w:pPr>
        <w:pStyle w:val="ConsPlusNormal"/>
        <w:jc w:val="center"/>
      </w:pPr>
    </w:p>
    <w:p w:rsidR="00000000" w:rsidRPr="00266F21" w:rsidRDefault="00650C97">
      <w:pPr>
        <w:pStyle w:val="ConsPlusNormal"/>
        <w:jc w:val="center"/>
      </w:pPr>
      <w:r w:rsidRPr="00266F21">
        <w:t>Список изменяющих документов</w:t>
      </w:r>
    </w:p>
    <w:p w:rsidR="00000000" w:rsidRPr="00266F21" w:rsidRDefault="00650C97">
      <w:pPr>
        <w:pStyle w:val="ConsPlusNormal"/>
        <w:jc w:val="center"/>
      </w:pPr>
      <w:r w:rsidRPr="00266F21">
        <w:lastRenderedPageBreak/>
        <w:t>(в ред. Постановлений Правител</w:t>
      </w:r>
      <w:r w:rsidRPr="00266F21">
        <w:t>ьства РФ от 20.10.2014 N 1083,</w:t>
      </w:r>
    </w:p>
    <w:p w:rsidR="00000000" w:rsidRPr="00266F21" w:rsidRDefault="00650C97">
      <w:pPr>
        <w:pStyle w:val="ConsPlusNormal"/>
        <w:jc w:val="center"/>
      </w:pPr>
      <w:r w:rsidRPr="00266F21">
        <w:t>от 25.12.2014 N 1489)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  <w:r w:rsidRPr="00266F21"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</w:t>
      </w:r>
      <w:r w:rsidRPr="00266F21">
        <w:t>им, правовым и организационным средствам обеспечения ведения реестра.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2. Понятия и их определения, используемые в настоящих Правилах, соответствуют принятым в Федеральном законе "О контрактной системе в сфере закупок товаров, работ, услуг для обеспечения г</w:t>
      </w:r>
      <w:r w:rsidRPr="00266F21">
        <w:t>осударственных и муниципальных нужд" (далее - Федеральный закон).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4. Ведение реестра, в том числе включение (исключение)</w:t>
      </w:r>
      <w:r w:rsidRPr="00266F21">
        <w:t xml:space="preserve"> в реестр информации о недобросовестных поставщиках (подрядчиках, исполнителях), осуществляется Федеральной антимонопольной службой (далее - уполномоченный орган). Включение информации в реестр осуществляется с учетом требований законодательства Российской</w:t>
      </w:r>
      <w:r w:rsidRPr="00266F21">
        <w:t xml:space="preserve"> Федерации о защите государственной тайны.</w:t>
      </w:r>
    </w:p>
    <w:p w:rsidR="00000000" w:rsidRPr="00266F21" w:rsidRDefault="00650C97">
      <w:pPr>
        <w:pStyle w:val="ConsPlusNormal"/>
        <w:jc w:val="both"/>
      </w:pPr>
      <w:r w:rsidRPr="00266F21">
        <w:t>(в ред. Постановления Правительства РФ от 25.12.2014 N 1489)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</w:t>
      </w:r>
      <w:r w:rsidRPr="00266F21">
        <w:t>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000000" w:rsidRPr="00266F21" w:rsidRDefault="00650C97">
      <w:pPr>
        <w:pStyle w:val="ConsPlusNormal"/>
        <w:ind w:firstLine="540"/>
        <w:jc w:val="both"/>
      </w:pPr>
      <w:bookmarkStart w:id="3" w:name="Par50"/>
      <w:bookmarkEnd w:id="3"/>
      <w:r w:rsidRPr="00266F21">
        <w:t>6. В случае если контракт заключен с у</w:t>
      </w:r>
      <w:r w:rsidRPr="00266F21">
        <w:t>частником закупки, с которым в соответствии с Федеральным законом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</w:t>
      </w:r>
      <w:r w:rsidRPr="00266F21">
        <w:t>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частью 4 статьи 104 Федерального закона.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7. В случае если единственный участник закупки, который</w:t>
      </w:r>
      <w:r w:rsidRPr="00266F21">
        <w:t xml:space="preserve"> подал заявку или предложение и с которым заключается контракт в случаях, предусмотренных пунктами 24 и 25 части 1 статьи 93 Федерального закона, уклонился от заключения контракта, заказчик в течение 5 рабочих дней с даты истечения указанного в документаци</w:t>
      </w:r>
      <w:r w:rsidRPr="00266F21">
        <w:t>и о закупке срока подписания контракта направляет в уполномоченный орган информацию и документы, предусмотренные частью 5 статьи 104 Федерального закона.</w:t>
      </w:r>
    </w:p>
    <w:p w:rsidR="00000000" w:rsidRPr="00266F21" w:rsidRDefault="00650C97">
      <w:pPr>
        <w:pStyle w:val="ConsPlusNormal"/>
        <w:ind w:firstLine="540"/>
        <w:jc w:val="both"/>
      </w:pPr>
      <w:bookmarkStart w:id="4" w:name="Par52"/>
      <w:bookmarkEnd w:id="4"/>
      <w:r w:rsidRPr="00266F21">
        <w:t>8. В случае расторжения контракта по решению суда или в случае одностороннего отказа заказчи</w:t>
      </w:r>
      <w:r w:rsidRPr="00266F21">
        <w:t>ка от исполнения контракта заказчик в течение 3 рабочих дней с даты расторжения контракта направляет в уполномоченный орган информацию и документы, предусмотренные частью 6 статьи 104 Федерального закона.</w:t>
      </w:r>
    </w:p>
    <w:p w:rsidR="00000000" w:rsidRPr="00266F21" w:rsidRDefault="00650C97">
      <w:pPr>
        <w:pStyle w:val="ConsPlusNormal"/>
        <w:ind w:firstLine="540"/>
        <w:jc w:val="both"/>
      </w:pPr>
      <w:bookmarkStart w:id="5" w:name="Par53"/>
      <w:bookmarkEnd w:id="5"/>
      <w:r w:rsidRPr="00266F21">
        <w:t>9. Информация и документы, предусмотренны</w:t>
      </w:r>
      <w:r w:rsidRPr="00266F21">
        <w:t xml:space="preserve">е </w:t>
      </w:r>
      <w:hyperlink w:anchor="Par50" w:tooltip="Ссылка на текущий документ" w:history="1">
        <w:r w:rsidRPr="00266F21">
          <w:t>пунктами 6</w:t>
        </w:r>
      </w:hyperlink>
      <w:r w:rsidRPr="00266F21">
        <w:t xml:space="preserve"> - </w:t>
      </w:r>
      <w:hyperlink w:anchor="Par52" w:tooltip="Ссылка на текущий документ" w:history="1">
        <w:r w:rsidRPr="00266F21">
          <w:t>8</w:t>
        </w:r>
      </w:hyperlink>
      <w:r w:rsidRPr="00266F21"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</w:t>
      </w:r>
      <w:r w:rsidRPr="00266F21">
        <w:t>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</w:t>
      </w:r>
      <w:r w:rsidRPr="00266F21">
        <w:t>иси. Сопроводительное письмо должно содержать перечень прилагаемых документов.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ar53" w:tooltip="Ссылка на текущий документ" w:history="1">
        <w:r w:rsidRPr="00266F21">
          <w:t>пунктом 9</w:t>
        </w:r>
      </w:hyperlink>
      <w:r w:rsidRPr="00266F21">
        <w:t xml:space="preserve"> на</w:t>
      </w:r>
      <w:r w:rsidRPr="00266F21">
        <w:t>стоящих Правил.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</w:t>
      </w:r>
      <w:r w:rsidRPr="00266F21">
        <w:t xml:space="preserve">ве, предусмотренном </w:t>
      </w:r>
      <w:hyperlink w:anchor="Par50" w:tooltip="Ссылка на текущий документ" w:history="1">
        <w:r w:rsidRPr="00266F21">
          <w:t>пунктами 6</w:t>
        </w:r>
      </w:hyperlink>
      <w:r w:rsidRPr="00266F21">
        <w:t xml:space="preserve"> - </w:t>
      </w:r>
      <w:hyperlink w:anchor="Par52" w:tooltip="Ссылка на текущий документ" w:history="1">
        <w:r w:rsidRPr="00266F21">
          <w:t>8</w:t>
        </w:r>
      </w:hyperlink>
      <w:r w:rsidRPr="00266F21">
        <w:t xml:space="preserve"> настоящих Правил, при этом информация о недобросовестном поставщике (подрядчике, исполнителе) в реестр не включае</w:t>
      </w:r>
      <w:r w:rsidRPr="00266F21">
        <w:t>тся.</w:t>
      </w:r>
    </w:p>
    <w:p w:rsidR="00000000" w:rsidRPr="00266F21" w:rsidRDefault="00650C97">
      <w:pPr>
        <w:pStyle w:val="ConsPlusNormal"/>
        <w:ind w:firstLine="540"/>
        <w:jc w:val="both"/>
      </w:pPr>
      <w:bookmarkStart w:id="6" w:name="Par56"/>
      <w:bookmarkEnd w:id="6"/>
      <w:r w:rsidRPr="00266F21">
        <w:t xml:space="preserve">11. Уполномоченный орган осуществляет проверку информации и документов, указанных в </w:t>
      </w:r>
      <w:hyperlink w:anchor="Par50" w:tooltip="Ссылка на текущий документ" w:history="1">
        <w:r w:rsidRPr="00266F21">
          <w:t>пунктах 6</w:t>
        </w:r>
      </w:hyperlink>
      <w:r w:rsidRPr="00266F21">
        <w:t xml:space="preserve"> - </w:t>
      </w:r>
      <w:hyperlink w:anchor="Par52" w:tooltip="Ссылка на текущий документ" w:history="1">
        <w:r w:rsidRPr="00266F21">
          <w:t>8</w:t>
        </w:r>
      </w:hyperlink>
      <w:r w:rsidRPr="00266F21">
        <w:t xml:space="preserve"> настоящих Правил, на наличие фактов</w:t>
      </w:r>
      <w:r w:rsidRPr="00266F21">
        <w:t>, подтверждающих недобросовестность поставщика (подрядчика, исполнителя), в течение 10 рабочих дней с даты их поступления.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12. Рассмотрение вопроса о включении информации об участниках закупок, уклонившихся от заключения контрактов, а также о поставщиках (</w:t>
      </w:r>
      <w:r w:rsidRPr="00266F21">
        <w:t xml:space="preserve">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</w:t>
      </w:r>
      <w:r w:rsidRPr="00266F21">
        <w:t xml:space="preserve">котором направлена заказчиком для включения в реестр.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ar56" w:tooltip="Ссылка на текущий документ" w:history="1">
        <w:r w:rsidRPr="00266F21">
          <w:t>п</w:t>
        </w:r>
        <w:r w:rsidRPr="00266F21">
          <w:t>унктом 11</w:t>
        </w:r>
      </w:hyperlink>
      <w:r w:rsidRPr="00266F21">
        <w:t xml:space="preserve"> настоящих Правил. В рассмотрении вправе принять участие иные заинтересованные лица.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 xml:space="preserve">По результатам рассмотрения представленных информации и </w:t>
      </w:r>
      <w:proofErr w:type="gramStart"/>
      <w:r w:rsidRPr="00266F21">
        <w:t>документов</w:t>
      </w:r>
      <w:proofErr w:type="gramEnd"/>
      <w:r w:rsidRPr="00266F21">
        <w:t xml:space="preserve"> и проведения проверки </w:t>
      </w:r>
      <w:r w:rsidRPr="00266F21">
        <w:lastRenderedPageBreak/>
        <w:t xml:space="preserve">фактов, указанных в </w:t>
      </w:r>
      <w:hyperlink w:anchor="Par56" w:tooltip="Ссылка на текущий документ" w:history="1">
        <w:r w:rsidRPr="00266F21">
          <w:t>пункте 11</w:t>
        </w:r>
      </w:hyperlink>
      <w:r w:rsidRPr="00266F21"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</w:t>
      </w:r>
      <w:r w:rsidRPr="00266F21">
        <w:t>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</w:t>
      </w:r>
      <w:r w:rsidRPr="00266F21">
        <w:t>есованным лицам.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13. Уполномоченный орган включает информацию о недобросовестном поставщике (подрядчике, исполнителе), предусмотренную частью 3 статьи 104 Федерального закона, в реестр в течение 3 рабочих дней с даты вынесения решения о включении информаци</w:t>
      </w:r>
      <w:r w:rsidRPr="00266F21">
        <w:t>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14. Ведение реестра осуществляется по форме сог</w:t>
      </w:r>
      <w:r w:rsidRPr="00266F21">
        <w:t xml:space="preserve">ласно </w:t>
      </w:r>
      <w:hyperlink w:anchor="Par97" w:tooltip="Ссылка на текущий документ" w:history="1">
        <w:r w:rsidRPr="00266F21">
          <w:t>приложению</w:t>
        </w:r>
      </w:hyperlink>
      <w:r w:rsidRPr="00266F21">
        <w:t>.</w:t>
      </w:r>
    </w:p>
    <w:p w:rsidR="00000000" w:rsidRPr="00266F21" w:rsidRDefault="00650C97">
      <w:pPr>
        <w:pStyle w:val="ConsPlusNormal"/>
        <w:ind w:firstLine="540"/>
        <w:jc w:val="both"/>
      </w:pPr>
      <w:bookmarkStart w:id="7" w:name="Par61"/>
      <w:bookmarkEnd w:id="7"/>
      <w:r w:rsidRPr="00266F21">
        <w:t>15. При внесении информации в реестр указываются: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а) номер реестровой записи и дата внесения уполномоченным органом информации о недобросовестном поставщике (подрядчике, испо</w:t>
      </w:r>
      <w:r w:rsidRPr="00266F21">
        <w:t>лнителе);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в) информация, предусмотренная частью 3 статьи 104 Федерального закона.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16. Информация о недобросовестном поставщ</w:t>
      </w:r>
      <w:r w:rsidRPr="00266F21">
        <w:t>ике (подрядчике, исполнителе), предусмотренная частью 3 статьи 104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</w:t>
      </w:r>
      <w:r w:rsidRPr="00266F21">
        <w:t>рока на основании решения суда.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</w:t>
      </w:r>
      <w:r w:rsidRPr="00266F21">
        <w:t>моченным органом в электронном виде в порядке, установленном законодательством Российской Федерации об архивном деле.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18. К средствам обеспечения ведения реестра применяются требования, установленные Правительством Российской Федерации в отношении технолог</w:t>
      </w:r>
      <w:r w:rsidRPr="00266F21">
        <w:t>ических и лингвистических средств единой информационной системы в сфере закупок.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</w:t>
      </w:r>
      <w:r w:rsidRPr="00266F21">
        <w:t>авита.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20. В целях защиты информации, включенной в реестр, обеспечиваются: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а) применение средств электронной подписи;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б) применение средств антивирусной защиты;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в) ведение электронных журналов учета операций, выполненных с помощью единой информационной сис</w:t>
      </w:r>
      <w:r w:rsidRPr="00266F21">
        <w:t>темы в сфере закупок;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г) ограничение доступа к техническим средствам, с помощью которых размещается и функционирует реестр;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 xml:space="preserve">е) </w:t>
      </w:r>
      <w:r w:rsidRPr="00266F21">
        <w:t>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 xml:space="preserve">ж) автоматическое исключение из реестра информации о недобросовестных поставщиках (подрядчиках, исполнителях) по </w:t>
      </w:r>
      <w:r w:rsidRPr="00266F21">
        <w:t>истечении 2-летнего срока с даты внесения такой информации в реестр с сохранением указанной информации в архиве.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21. Программно-технические средства, с помощью которых осуществляется ведение реестра, должны обеспечивать: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б) учет информации о недобросовестных поставщиках (подрядчиках, исполнителях), полученной уполномоченным органом в электронном виде и включ</w:t>
      </w:r>
      <w:r w:rsidRPr="00266F21">
        <w:t>енной в реестр;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ar61" w:tooltip="Ссылка на текущий документ" w:history="1">
        <w:r w:rsidRPr="00266F21">
          <w:t>пунктом 15</w:t>
        </w:r>
      </w:hyperlink>
      <w:r w:rsidRPr="00266F21">
        <w:t xml:space="preserve"> настоящих Правил;</w:t>
      </w:r>
    </w:p>
    <w:p w:rsidR="00000000" w:rsidRPr="00266F21" w:rsidRDefault="00650C97">
      <w:pPr>
        <w:pStyle w:val="ConsPlusNormal"/>
        <w:ind w:firstLine="540"/>
        <w:jc w:val="both"/>
      </w:pPr>
      <w:r w:rsidRPr="00266F21">
        <w:t>г) формирование по запросу посетите</w:t>
      </w:r>
      <w:r w:rsidRPr="00266F21">
        <w:t>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jc w:val="right"/>
        <w:outlineLvl w:val="1"/>
      </w:pPr>
      <w:bookmarkStart w:id="8" w:name="Par87"/>
      <w:bookmarkEnd w:id="8"/>
      <w:r w:rsidRPr="00266F21">
        <w:lastRenderedPageBreak/>
        <w:t>Приложение</w:t>
      </w:r>
    </w:p>
    <w:p w:rsidR="00000000" w:rsidRPr="00266F21" w:rsidRDefault="00650C97">
      <w:pPr>
        <w:pStyle w:val="ConsPlusNormal"/>
        <w:jc w:val="right"/>
      </w:pPr>
      <w:r w:rsidRPr="00266F21">
        <w:t>к Правилам ведения реестра</w:t>
      </w:r>
    </w:p>
    <w:p w:rsidR="00000000" w:rsidRPr="00266F21" w:rsidRDefault="00650C97">
      <w:pPr>
        <w:pStyle w:val="ConsPlusNormal"/>
        <w:jc w:val="right"/>
      </w:pPr>
      <w:r w:rsidRPr="00266F21">
        <w:t>недобросовестных поставщиков</w:t>
      </w:r>
    </w:p>
    <w:p w:rsidR="00000000" w:rsidRPr="00266F21" w:rsidRDefault="00650C97">
      <w:pPr>
        <w:pStyle w:val="ConsPlusNormal"/>
        <w:jc w:val="right"/>
      </w:pPr>
      <w:r w:rsidRPr="00266F21">
        <w:t>(подрядчиков, исполнителей</w:t>
      </w:r>
      <w:r w:rsidRPr="00266F21">
        <w:t>)</w:t>
      </w:r>
    </w:p>
    <w:p w:rsidR="00000000" w:rsidRPr="00266F21" w:rsidRDefault="00650C97">
      <w:pPr>
        <w:pStyle w:val="ConsPlusNormal"/>
        <w:jc w:val="center"/>
      </w:pPr>
    </w:p>
    <w:p w:rsidR="00000000" w:rsidRPr="00266F21" w:rsidRDefault="00650C97">
      <w:pPr>
        <w:pStyle w:val="ConsPlusNormal"/>
        <w:jc w:val="center"/>
      </w:pPr>
      <w:r w:rsidRPr="00266F21">
        <w:t>Список изменяющих документов</w:t>
      </w:r>
    </w:p>
    <w:p w:rsidR="00000000" w:rsidRPr="00266F21" w:rsidRDefault="00650C97">
      <w:pPr>
        <w:pStyle w:val="ConsPlusNormal"/>
        <w:jc w:val="center"/>
      </w:pPr>
      <w:r w:rsidRPr="00266F21">
        <w:t>(в ред. Постановления Правительства РФ от 20.10.2014 N 1083)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jc w:val="right"/>
      </w:pPr>
      <w:r w:rsidRPr="00266F21">
        <w:t>Форма</w:t>
      </w:r>
    </w:p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jc w:val="center"/>
      </w:pPr>
      <w:bookmarkStart w:id="9" w:name="Par97"/>
      <w:bookmarkEnd w:id="9"/>
      <w:r w:rsidRPr="00266F21">
        <w:t>РЕЕСТР</w:t>
      </w:r>
    </w:p>
    <w:p w:rsidR="00000000" w:rsidRPr="00266F21" w:rsidRDefault="00650C97">
      <w:pPr>
        <w:pStyle w:val="ConsPlusNormal"/>
        <w:jc w:val="center"/>
      </w:pPr>
      <w:r w:rsidRPr="00266F21">
        <w:t>недобросовестных поставщиков (подрядчиков, исполнителей)</w:t>
      </w:r>
    </w:p>
    <w:p w:rsidR="00000000" w:rsidRPr="00266F21" w:rsidRDefault="00650C97">
      <w:pPr>
        <w:pStyle w:val="ConsPlusNormal"/>
        <w:jc w:val="center"/>
        <w:sectPr w:rsidR="00000000" w:rsidRPr="00266F21"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266F21" w:rsidRDefault="00650C97">
      <w:pPr>
        <w:pStyle w:val="ConsPlusNormal"/>
        <w:ind w:firstLine="540"/>
        <w:jc w:val="both"/>
      </w:pPr>
    </w:p>
    <w:tbl>
      <w:tblPr>
        <w:tblW w:w="149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383"/>
        <w:gridCol w:w="1275"/>
        <w:gridCol w:w="1849"/>
        <w:gridCol w:w="1308"/>
        <w:gridCol w:w="1016"/>
        <w:gridCol w:w="896"/>
        <w:gridCol w:w="752"/>
        <w:gridCol w:w="700"/>
        <w:gridCol w:w="1018"/>
      </w:tblGrid>
      <w:tr w:rsidR="00266F21" w:rsidRPr="00266F21" w:rsidTr="00266F21">
        <w:tc>
          <w:tcPr>
            <w:tcW w:w="1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Информация о проведенных закупках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Информация о контракте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Основание и дата расторжения контракта</w:t>
            </w:r>
          </w:p>
        </w:tc>
      </w:tr>
      <w:tr w:rsidR="00266F21" w:rsidRPr="00266F21" w:rsidTr="00266F21"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ind w:firstLine="540"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ind w:firstLine="540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место нахождения юридического лица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наименование, идентификационный номер налогоплательщика юридического лица или для иностранног</w:t>
            </w:r>
            <w:r w:rsidRPr="00266F21">
              <w:t>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лица, фамилии, имена, отчества (при наличии) учредителей</w:t>
            </w:r>
            <w:r w:rsidRPr="00266F21">
              <w:lastRenderedPageBreak/>
              <w:t>, членов коллегиальных ис</w:t>
            </w:r>
            <w:r w:rsidRPr="00266F21">
              <w:t>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</w:t>
            </w:r>
            <w:r w:rsidRPr="00266F21">
              <w:t>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дата проведения электронного аукциона, подведения итогов конкурса или итогов проведения запроса котировок, запроса предложений либ</w:t>
            </w:r>
            <w:r w:rsidRPr="00266F21">
              <w:t>о дата признания закупки несостоявшейся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идентификационный код закупки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объект закупки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цена контракта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срок исполнения контракта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</w:p>
        </w:tc>
      </w:tr>
      <w:tr w:rsidR="00266F21" w:rsidRPr="00266F21" w:rsidTr="00266F21"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66F21" w:rsidRDefault="00650C97">
            <w:pPr>
              <w:pStyle w:val="ConsPlusNormal"/>
              <w:jc w:val="center"/>
            </w:pPr>
            <w:r w:rsidRPr="00266F21">
              <w:t>13</w:t>
            </w:r>
          </w:p>
        </w:tc>
      </w:tr>
    </w:tbl>
    <w:p w:rsidR="00000000" w:rsidRPr="00266F21" w:rsidRDefault="00650C97">
      <w:pPr>
        <w:pStyle w:val="ConsPlusNormal"/>
        <w:ind w:firstLine="540"/>
        <w:jc w:val="both"/>
      </w:pPr>
    </w:p>
    <w:p w:rsidR="00000000" w:rsidRPr="00266F21" w:rsidRDefault="00650C97">
      <w:pPr>
        <w:pStyle w:val="ConsPlusNormal"/>
        <w:ind w:firstLine="540"/>
        <w:jc w:val="both"/>
      </w:pPr>
    </w:p>
    <w:p w:rsidR="00650C97" w:rsidRPr="00266F21" w:rsidRDefault="00650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0" w:name="_GoBack"/>
      <w:bookmarkEnd w:id="10"/>
    </w:p>
    <w:sectPr w:rsidR="00650C97" w:rsidRPr="00266F21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97" w:rsidRDefault="00650C97">
      <w:pPr>
        <w:spacing w:after="0" w:line="240" w:lineRule="auto"/>
      </w:pPr>
      <w:r>
        <w:separator/>
      </w:r>
    </w:p>
  </w:endnote>
  <w:endnote w:type="continuationSeparator" w:id="0">
    <w:p w:rsidR="00650C97" w:rsidRDefault="0065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C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C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97" w:rsidRDefault="00650C97">
      <w:pPr>
        <w:spacing w:after="0" w:line="240" w:lineRule="auto"/>
      </w:pPr>
      <w:r>
        <w:separator/>
      </w:r>
    </w:p>
  </w:footnote>
  <w:footnote w:type="continuationSeparator" w:id="0">
    <w:p w:rsidR="00650C97" w:rsidRDefault="0065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C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21"/>
    <w:rsid w:val="00266F21"/>
    <w:rsid w:val="006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BA15-C022-41A1-B0F9-E3E15D7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6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F21"/>
  </w:style>
  <w:style w:type="paragraph" w:styleId="a5">
    <w:name w:val="footer"/>
    <w:basedOn w:val="a"/>
    <w:link w:val="a6"/>
    <w:uiPriority w:val="99"/>
    <w:unhideWhenUsed/>
    <w:rsid w:val="00266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12222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25.11.2013 N 1062(ред. от 25.12.2014)"О порядке ведения реестра недобросовестных поставщиков (подрядчиков, исполнителей)"(вместе с "Правилами ведения реестра недобросовестных поставщиков (подрядчиков, исполнителей)"</vt:lpstr>
    </vt:vector>
  </TitlesOfParts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25.11.2013 N 1062(ред. от 25.12.2014)"О порядке ведения реестра недобросовестных поставщиков (подрядчиков, исполнителей)"(вместе с "Правилами ведения реестра недобросовестных поставщиков (подрядчиков, исполнителей)"</dc:title>
  <dc:subject/>
  <cp:keywords/>
  <dc:description/>
  <cp:revision>2</cp:revision>
  <dcterms:created xsi:type="dcterms:W3CDTF">2015-01-15T12:28:00Z</dcterms:created>
  <dcterms:modified xsi:type="dcterms:W3CDTF">2015-01-15T12:28:00Z</dcterms:modified>
</cp:coreProperties>
</file>