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02941" w:rsidRDefault="009A452E">
      <w:pPr>
        <w:pStyle w:val="ConsPlusNormal"/>
        <w:jc w:val="both"/>
        <w:outlineLvl w:val="0"/>
      </w:pPr>
    </w:p>
    <w:p w:rsidR="00000000" w:rsidRPr="00502941" w:rsidRDefault="009A452E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 w:rsidRPr="00502941">
        <w:rPr>
          <w:b/>
          <w:bCs/>
          <w:sz w:val="16"/>
          <w:szCs w:val="16"/>
        </w:rPr>
        <w:t>ПРАВИТЕЛЬСТВО РОССИЙСКОЙ ФЕДЕРАЦИИ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ПОСТАНОВЛЕНИЕ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 xml:space="preserve">от 5 июня 2015 г. </w:t>
      </w:r>
      <w:r w:rsidR="00502941">
        <w:rPr>
          <w:b/>
          <w:bCs/>
          <w:sz w:val="16"/>
          <w:szCs w:val="16"/>
        </w:rPr>
        <w:t>№</w:t>
      </w:r>
      <w:r w:rsidRPr="00502941">
        <w:rPr>
          <w:b/>
          <w:bCs/>
          <w:sz w:val="16"/>
          <w:szCs w:val="16"/>
        </w:rPr>
        <w:t xml:space="preserve"> 553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ОБ УТВЕРЖДЕНИИ ПРАВИЛ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ФОРМИРОВАНИЯ, УТВЕРЖДЕНИЯ И ВЕДЕНИЯ ПЛАНА-ГРАФИКА ЗАКУПОК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ТОВАРОВ, РАБОТ, УСЛУГ ДЛЯ ОБЕСПЕЧЕНИЯ ФЕДЕРАЛЬНЫХ НУЖД,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А ТАКЖЕ ТРЕБОВАНИЙ К ФОРМЕ ПЛАНА-ГРАФИКА ЗАКУПОК ТОВАРОВ,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РАБОТ, УСЛУГ ДЛЯ ОБЕСПЕЧЕНИЯ ФЕДЕРАЛЬНЫХ НУЖД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В соответствии с Федеральным законом </w:t>
      </w:r>
      <w:r w:rsidRPr="00502941">
        <w:t>"О контрактной системе в сфере закупок товаров, работ и услуг для обеспечения государственных и муниципальных нужд" Правительство Российской Федерации постановляет: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1. Утвердить прилагаемые: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Правила</w:t>
      </w:r>
      <w:r w:rsidRPr="00502941">
        <w:t xml:space="preserve"> фор</w:t>
      </w:r>
      <w:r w:rsidRPr="00502941">
        <w:t>мирования, утверждения и ведения плана-графика закупок товаров, работ, услуг для обеспечения федеральных нужд;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требования</w:t>
      </w:r>
      <w:r w:rsidRPr="00502941">
        <w:t xml:space="preserve"> к форме плана-графика закупок товаров, работ, услуг для обеспечения федеральных </w:t>
      </w:r>
      <w:r w:rsidRPr="00502941">
        <w:t>нужд.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2. Настоящее постановление вступает в силу с 1 января 2016 г.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right"/>
      </w:pPr>
      <w:r w:rsidRPr="00502941">
        <w:t>Председатель Правительства</w:t>
      </w:r>
    </w:p>
    <w:p w:rsidR="00000000" w:rsidRPr="00502941" w:rsidRDefault="009A452E">
      <w:pPr>
        <w:pStyle w:val="ConsPlusNormal"/>
        <w:jc w:val="right"/>
      </w:pPr>
      <w:r w:rsidRPr="00502941">
        <w:t>Российской Федерации</w:t>
      </w:r>
    </w:p>
    <w:p w:rsidR="00000000" w:rsidRPr="00502941" w:rsidRDefault="009A452E">
      <w:pPr>
        <w:pStyle w:val="ConsPlusNormal"/>
        <w:jc w:val="right"/>
      </w:pPr>
      <w:r w:rsidRPr="00502941">
        <w:t>Д.МЕДВЕДЕВ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right"/>
        <w:outlineLvl w:val="0"/>
      </w:pPr>
      <w:bookmarkStart w:id="1" w:name="Par26"/>
      <w:bookmarkEnd w:id="1"/>
      <w:r w:rsidRPr="00502941">
        <w:t>Утверждены</w:t>
      </w:r>
    </w:p>
    <w:p w:rsidR="00000000" w:rsidRPr="00502941" w:rsidRDefault="009A452E">
      <w:pPr>
        <w:pStyle w:val="ConsPlusNormal"/>
        <w:jc w:val="right"/>
      </w:pPr>
      <w:r w:rsidRPr="00502941">
        <w:t>постановлением Правительства</w:t>
      </w:r>
    </w:p>
    <w:p w:rsidR="00000000" w:rsidRPr="00502941" w:rsidRDefault="009A452E">
      <w:pPr>
        <w:pStyle w:val="ConsPlusNormal"/>
        <w:jc w:val="right"/>
      </w:pPr>
      <w:r w:rsidRPr="00502941">
        <w:t>Российской Федерации</w:t>
      </w:r>
    </w:p>
    <w:p w:rsidR="00000000" w:rsidRPr="00502941" w:rsidRDefault="009A452E">
      <w:pPr>
        <w:pStyle w:val="ConsPlusNormal"/>
        <w:jc w:val="right"/>
      </w:pPr>
      <w:r w:rsidRPr="00502941">
        <w:t xml:space="preserve">от 5 июня 2015 г. </w:t>
      </w:r>
      <w:r w:rsidR="00502941">
        <w:t>№</w:t>
      </w:r>
      <w:r w:rsidRPr="00502941">
        <w:t xml:space="preserve"> 553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 w:rsidRPr="00502941">
        <w:rPr>
          <w:b/>
          <w:bCs/>
          <w:sz w:val="16"/>
          <w:szCs w:val="16"/>
        </w:rPr>
        <w:t>ПРАВИЛА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ФОРМИРОВАНИЯ, УТВЕРЖДЕНИЯ И ВЕДЕНИЯ ПЛАНА-ГРАФИКА ЗАКУПОК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ТОВАРОВ, РАБОТ, УСЛУГ ДЛЯ ОБЕСПЕЧЕНИЯ ФЕДЕРАЛЬНЫХ НУЖД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ind w:firstLine="540"/>
        <w:jc w:val="both"/>
      </w:pPr>
      <w:r w:rsidRPr="00502941">
        <w:t>1. Настоящие Правила устанавливают порядок формирования, утверждения и ведения плана-графика закупок товаров, работ, услуг для обеспечения фед</w:t>
      </w:r>
      <w:r w:rsidRPr="00502941">
        <w:t>еральных нужд (далее - закупки).</w:t>
      </w:r>
    </w:p>
    <w:p w:rsidR="00000000" w:rsidRPr="00502941" w:rsidRDefault="009A452E">
      <w:pPr>
        <w:pStyle w:val="ConsPlusNormal"/>
        <w:ind w:firstLine="540"/>
        <w:jc w:val="both"/>
      </w:pPr>
      <w:bookmarkStart w:id="3" w:name="Par36"/>
      <w:bookmarkEnd w:id="3"/>
      <w:r w:rsidRPr="00502941">
        <w:t>2. Планы-графики закупок утверждаются в течение 10 рабочих дней следующими заказчиками:</w:t>
      </w:r>
    </w:p>
    <w:p w:rsidR="00000000" w:rsidRPr="00502941" w:rsidRDefault="009A452E">
      <w:pPr>
        <w:pStyle w:val="ConsPlusNormal"/>
        <w:ind w:firstLine="540"/>
        <w:jc w:val="both"/>
      </w:pPr>
      <w:bookmarkStart w:id="4" w:name="Par37"/>
      <w:bookmarkEnd w:id="4"/>
      <w:r w:rsidRPr="00502941">
        <w:t>а) государственными заказчиками, действующими от имени Российской Федерации, - со дня доведения до соответствующего</w:t>
      </w:r>
      <w:r w:rsidRPr="00502941">
        <w:t xml:space="preserve">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00000" w:rsidRPr="00502941" w:rsidRDefault="009A452E">
      <w:pPr>
        <w:pStyle w:val="ConsPlusNormal"/>
        <w:ind w:firstLine="540"/>
        <w:jc w:val="both"/>
      </w:pPr>
      <w:bookmarkStart w:id="5" w:name="Par38"/>
      <w:bookmarkEnd w:id="5"/>
      <w:r w:rsidRPr="00502941">
        <w:t>б) федеральными государственными бюджетными учреждениями, за исключением з</w:t>
      </w:r>
      <w:r w:rsidRPr="00502941">
        <w:t xml:space="preserve">акупок, осуществляемых в соответствии с частями 2 и 6 статьи 15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- со дня утверждения планов </w:t>
      </w:r>
      <w:r w:rsidRPr="00502941">
        <w:t>финансово-хозяйственной деятельности;</w:t>
      </w:r>
    </w:p>
    <w:p w:rsidR="00000000" w:rsidRPr="00502941" w:rsidRDefault="009A452E">
      <w:pPr>
        <w:pStyle w:val="ConsPlusNormal"/>
        <w:ind w:firstLine="540"/>
        <w:jc w:val="both"/>
      </w:pPr>
      <w:bookmarkStart w:id="6" w:name="Par39"/>
      <w:bookmarkEnd w:id="6"/>
      <w:r w:rsidRPr="00502941">
        <w:t>в) федеральными государственными автономными учреждениями, федеральными государственными унитарными предприятиями, имущество которых принадлежит на праве собственности Российской Федерации, в случае, предусмо</w:t>
      </w:r>
      <w:r w:rsidRPr="00502941">
        <w:t>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</w:t>
      </w:r>
      <w:r w:rsidRPr="00502941">
        <w:t xml:space="preserve"> недвижимого имущества в государственную собственность Российской Федерации. При этом в план-график закупок включаются только закупки, которые планируется осуществлять за счет указанных субсидий;</w:t>
      </w:r>
    </w:p>
    <w:p w:rsidR="00000000" w:rsidRPr="00502941" w:rsidRDefault="009A452E">
      <w:pPr>
        <w:pStyle w:val="ConsPlusNormal"/>
        <w:ind w:firstLine="540"/>
        <w:jc w:val="both"/>
      </w:pPr>
      <w:bookmarkStart w:id="7" w:name="Par40"/>
      <w:bookmarkEnd w:id="7"/>
      <w:r w:rsidRPr="00502941">
        <w:t>г) федеральными государственными бюджетными учрежд</w:t>
      </w:r>
      <w:r w:rsidRPr="00502941">
        <w:t>ениями, федеральными государственными автономными учреждениями, федеральными государственными унитарными предприятиями, имущество которых принадлежит на праве собственности Российской Федерации, осуществляющими закупки в рамках переданных им федеральными о</w:t>
      </w:r>
      <w:r w:rsidRPr="00502941">
        <w:t xml:space="preserve">рганами государственной власти (государственными органами), Государственной корпорацией по атомной энергии "Росатом", органами управления государственными внебюджетными фондами Российской Федерации полномочий государственного заказчика по заключению </w:t>
      </w:r>
      <w:r w:rsidRPr="00502941">
        <w:lastRenderedPageBreak/>
        <w:t>и испо</w:t>
      </w:r>
      <w:r w:rsidRPr="00502941">
        <w:t>лнению от имени Российской Федерации государственных контрактов от лица указанных органов и Корпорации, в случаях, предусмотренных частью 6 статьи 15 Федерального закона, - со дня доведения на соответствующий лицевой счет по переданным полномочиям объема п</w:t>
      </w:r>
      <w:r w:rsidRPr="00502941">
        <w:t>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3. Планы-графики закупок формируются ежегодно на очередной финансовый год в соответствии с планом закупок в следующем по</w:t>
      </w:r>
      <w:r w:rsidRPr="00502941">
        <w:t>рядке: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а) заказчики, указанные в </w:t>
      </w:r>
      <w:r w:rsidRPr="00502941">
        <w:t>подпункте "а" пункта 2</w:t>
      </w:r>
      <w:r w:rsidRPr="00502941">
        <w:t xml:space="preserve"> настоящих Правил, - в сроки, установленные главными распорядителями средств федерального бюджета, органами управления государственными внебюджетны</w:t>
      </w:r>
      <w:r w:rsidRPr="00502941">
        <w:t>ми фондами Российской Федерации: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формируют планы-графики закупок после внесения проекта федерального бюджета, проектов бюджетов государственных внебюджетных фондов Российской Федерации на рассмотрение в Государственную Думу Федерального Собрания Российской</w:t>
      </w:r>
      <w:r w:rsidRPr="00502941">
        <w:t xml:space="preserve"> Федерации;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уточняют при необходимости сформированные планы-графики закупок, после их уточнения и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</w:t>
      </w:r>
      <w:r w:rsidRPr="00502941">
        <w:t xml:space="preserve">ым законодательством Российской Федерации утверждают в срок, установленный </w:t>
      </w:r>
      <w:r w:rsidRPr="00502941">
        <w:t>пунктом 2</w:t>
      </w:r>
      <w:r w:rsidRPr="00502941">
        <w:t xml:space="preserve"> настоящих Правил, сформированные планы-графики закупок;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б) заказчики, указанные в </w:t>
      </w:r>
      <w:r w:rsidRPr="00502941">
        <w:t>подпункте "б" пункта 2</w:t>
      </w:r>
      <w:r w:rsidRPr="00502941">
        <w:t xml:space="preserve"> настоящих Правил, - в сроки, установленные органами, осуществляющими функции и полномочия их учредителя: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формируют планы-графики закупок после внесения проекта федерального бюджета, проектов бюджетов государственны</w:t>
      </w:r>
      <w:r w:rsidRPr="00502941">
        <w:t>х внебюджетных фондов Российской Федерации на рассмотрение в Государственную Думу Федерального Собрания Российской Федерации;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уточняют при необходимости планы-графики закупок, после их уточнения и утверждения планов финансово-хозяйственной деятельности утв</w:t>
      </w:r>
      <w:r w:rsidRPr="00502941">
        <w:t xml:space="preserve">ерждают в срок, установленный </w:t>
      </w:r>
      <w:r w:rsidRPr="00502941">
        <w:t>пунктом 2</w:t>
      </w:r>
      <w:r w:rsidRPr="00502941">
        <w:t xml:space="preserve"> настоящих Правил, планы-графики закупок;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в) заказчики, указанные в </w:t>
      </w:r>
      <w:r w:rsidRPr="00502941">
        <w:t>подпункте "в" пункта 2</w:t>
      </w:r>
      <w:r w:rsidRPr="00502941">
        <w:t xml:space="preserve"> настоящих Правил: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формируют планы-графики закупок после внесения проекта федерального бюджета,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уточняют при необходимости планы-графики закупок, после их уточнения и заключения соглашений о предоставлении субсидий утверждают в срок, установленный </w:t>
      </w:r>
      <w:r w:rsidRPr="00502941">
        <w:t>пунктом 2</w:t>
      </w:r>
      <w:r w:rsidRPr="00502941">
        <w:t xml:space="preserve"> настоящих Правил, планы-графики закупок;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г) заказчики, указанные в </w:t>
      </w:r>
      <w:r w:rsidRPr="00502941">
        <w:t>подпункте "г" пункта 2</w:t>
      </w:r>
      <w:r w:rsidRPr="00502941">
        <w:t xml:space="preserve"> настоящих Правил: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формируют планы-графики закупок после внесения проекта федерального бюджета, проектов бюджетов государственных внебюджетных фондов Рос</w:t>
      </w:r>
      <w:r w:rsidRPr="00502941">
        <w:t>сийской Федерации на рассмотрение в Государственную Думу Федерального Собрания Российской Федерации;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уточняют при необходимости планы-графики закупок, после их уточнения и доведения на соответствующий лицевой счет по переданным полномочиям объема прав в де</w:t>
      </w:r>
      <w:r w:rsidRPr="00502941">
        <w:t xml:space="preserve">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r w:rsidRPr="00502941">
        <w:t>пунктом 2</w:t>
      </w:r>
      <w:r w:rsidRPr="00502941">
        <w:t xml:space="preserve"> настоящих Правил, планы-графики закупок.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4.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</w:t>
      </w:r>
      <w:r w:rsidRPr="00502941">
        <w:t>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</w:t>
      </w:r>
      <w:r w:rsidRPr="00502941">
        <w:t>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5. В случае если определение поставщиков (подрядчиков, исполнителей</w:t>
      </w:r>
      <w:r w:rsidRPr="00502941">
        <w:t xml:space="preserve">) для заказчиков, указанных в </w:t>
      </w:r>
      <w:r w:rsidRPr="00502941">
        <w:t>пункте 2</w:t>
      </w:r>
      <w:r w:rsidRPr="00502941">
        <w:t xml:space="preserve"> настоящих Правил, осуществляется уполномоченным органом или уполномоченным учреждением, определенными решениями о создании таких уполномоченных органов, уполномоче</w:t>
      </w:r>
      <w:r w:rsidRPr="00502941">
        <w:t>нных учреждений, либо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таких заказчиков с уполномоченным органом или уполномоченны</w:t>
      </w:r>
      <w:r w:rsidRPr="00502941">
        <w:t>м учреждением.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</w:t>
      </w:r>
      <w:r w:rsidRPr="00502941">
        <w:t>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lastRenderedPageBreak/>
        <w:t>7. В случае если</w:t>
      </w:r>
      <w:r w:rsidRPr="00502941">
        <w:t xml:space="preserve"> период осуществления закупки, включаемой в план-график закупок заказчиков, указанных в </w:t>
      </w:r>
      <w:r w:rsidRPr="00502941">
        <w:t>пункте 2</w:t>
      </w:r>
      <w:r w:rsidRPr="00502941">
        <w:t xml:space="preserve"> настоящих Правил, в соответствии с бюджетным законодательством Российской Федерации превышает срок, на ко</w:t>
      </w:r>
      <w:r w:rsidRPr="00502941">
        <w:t>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8. Заказчики, указанные в </w:t>
      </w:r>
      <w:r w:rsidRPr="00502941">
        <w:t>пункте 2</w:t>
      </w:r>
      <w:r w:rsidRPr="00502941">
        <w:t xml:space="preserve"> настоящих Правил, ведут планы-граф</w:t>
      </w:r>
      <w:r w:rsidRPr="00502941">
        <w:t>ики закупок в соответствии с положениями Федерального закона и настоящих Правил.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</w:t>
      </w:r>
      <w:r w:rsidRPr="00502941">
        <w:t xml:space="preserve"> в планы закупок: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</w:t>
      </w:r>
      <w:r w:rsidRPr="00502941">
        <w:t>ной (максимальной) ценой контракта, предусмотренной планом-графиком закупок, становится невозможной;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</w:t>
      </w:r>
      <w:r w:rsidRPr="00502941">
        <w:t>ределения поставщика (подрядчика, исполнителя), этапов оплаты и (или) размера аванса и срока исполнения контракта;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в) отмена заказчиком закупки, предусмотренной планом-графиком закупок;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г) использование в соответствии с законодательством Российской Федерац</w:t>
      </w:r>
      <w:r w:rsidRPr="00502941">
        <w:t>ии экономии, полученной при осуществлении закупки;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е) реализация решения, при</w:t>
      </w:r>
      <w:r w:rsidRPr="00502941">
        <w:t>нятого заказчиком по итогам обязательного общественного обсуждения закупки;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ж) возникновение иных обстоятельств, предвидеть которые на дату утверждения плана-графика закупок было невозможно.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9. Внесение изменений в план-график закупок по каждому объекту за</w:t>
      </w:r>
      <w:r w:rsidRPr="00502941">
        <w:t>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</w:t>
      </w:r>
      <w:r w:rsidRPr="00502941">
        <w:t>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</w:t>
      </w:r>
      <w:r w:rsidRPr="00502941">
        <w:t xml:space="preserve"> указанного в </w:t>
      </w:r>
      <w:r w:rsidRPr="00502941">
        <w:t>пункте 10</w:t>
      </w:r>
      <w:r w:rsidRPr="00502941">
        <w:t xml:space="preserve"> настоящих Правил,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</w:t>
      </w:r>
      <w:r w:rsidRPr="00502941">
        <w:t xml:space="preserve"> в определении поставщика (подрядчика, исполнителя), - до даты заключения контракта.</w:t>
      </w:r>
    </w:p>
    <w:p w:rsidR="00000000" w:rsidRPr="00502941" w:rsidRDefault="009A452E">
      <w:pPr>
        <w:pStyle w:val="ConsPlusNormal"/>
        <w:ind w:firstLine="540"/>
        <w:jc w:val="both"/>
      </w:pPr>
      <w:bookmarkStart w:id="8" w:name="Par67"/>
      <w:bookmarkEnd w:id="8"/>
      <w:r w:rsidRPr="00502941">
        <w:t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</w:t>
      </w:r>
      <w:r w:rsidRPr="00502941">
        <w:t>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</w:t>
      </w:r>
      <w:r w:rsidRPr="00502941">
        <w:t>нного поставщика (подрядчика, исполнителя) в соответствии с пунктами 9 и 28 части 1 статьи 93 Федерального закона - не позднее чем за один день до дня заключения контракта.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11. План-график закупок содержит приложения, содержащие обоснования по каждому объе</w:t>
      </w:r>
      <w:r w:rsidRPr="00502941">
        <w:t>кту закупки, подготовленные в порядке, установленном Правительством Российской Федерации в соответствии с частью 7 статьи 18 Федерального закона, включающие обоснования: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начальной (максимальной) цены контракта или цены контракта, заключаемого с единственны</w:t>
      </w:r>
      <w:r w:rsidRPr="00502941">
        <w:t>м поставщиком (подрядчиком, исполнителем), определяемых в соответствии со статьей 22 Федерального закона;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способа определения поставщика (подрядчика, исполнителя) в соответствии с главой 3 Федерального закона, в том числе дополнительных требований к участн</w:t>
      </w:r>
      <w:r w:rsidRPr="00502941">
        <w:t>икам закупки (при наличии таких требований), установленных в соответствии с частью 2 статьи 31 Федерального закона.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12. Формирование, утверждение и ведение планов-графиков закупок заказчиками, указанными в </w:t>
      </w:r>
      <w:r w:rsidRPr="00502941">
        <w:t>подпункте "г" пункта 2</w:t>
      </w:r>
      <w:r w:rsidRPr="00502941">
        <w:t xml:space="preserve"> настоящих Правил, осуществляются от лица соответствующих федеральных органов государственной власти (государственных органов), Государственной корпорации по атомной энергии "Росатом", органов управления государственными внебюджет</w:t>
      </w:r>
      <w:r w:rsidRPr="00502941">
        <w:t>ными фондами, передавших указанным заказчикам свои полномочия.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right"/>
        <w:outlineLvl w:val="0"/>
      </w:pPr>
      <w:bookmarkStart w:id="9" w:name="Par77"/>
      <w:bookmarkEnd w:id="9"/>
      <w:r w:rsidRPr="00502941">
        <w:t>Утверждены</w:t>
      </w:r>
    </w:p>
    <w:p w:rsidR="00000000" w:rsidRPr="00502941" w:rsidRDefault="009A452E">
      <w:pPr>
        <w:pStyle w:val="ConsPlusNormal"/>
        <w:jc w:val="right"/>
      </w:pPr>
      <w:r w:rsidRPr="00502941">
        <w:lastRenderedPageBreak/>
        <w:t>постановлением Правительства</w:t>
      </w:r>
    </w:p>
    <w:p w:rsidR="00000000" w:rsidRPr="00502941" w:rsidRDefault="009A452E">
      <w:pPr>
        <w:pStyle w:val="ConsPlusNormal"/>
        <w:jc w:val="right"/>
      </w:pPr>
      <w:r w:rsidRPr="00502941">
        <w:t>Российской Федерации</w:t>
      </w:r>
    </w:p>
    <w:p w:rsidR="00000000" w:rsidRPr="00502941" w:rsidRDefault="009A452E">
      <w:pPr>
        <w:pStyle w:val="ConsPlusNormal"/>
        <w:jc w:val="right"/>
      </w:pPr>
      <w:r w:rsidRPr="00502941">
        <w:t xml:space="preserve">от 5 июня 2015 г. </w:t>
      </w:r>
      <w:r w:rsidR="00502941">
        <w:t>№</w:t>
      </w:r>
      <w:r w:rsidRPr="00502941">
        <w:t xml:space="preserve"> 553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bookmarkStart w:id="10" w:name="Par82"/>
      <w:bookmarkEnd w:id="10"/>
      <w:r w:rsidRPr="00502941">
        <w:rPr>
          <w:b/>
          <w:bCs/>
          <w:sz w:val="16"/>
          <w:szCs w:val="16"/>
        </w:rPr>
        <w:t>ТРЕБОВАНИЯ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К ФОРМЕ ПЛАНА-ГРАФИКА ЗАКУПОК ТОВАРОВ, РАБОТ, УСЛУГ</w:t>
      </w:r>
    </w:p>
    <w:p w:rsidR="00000000" w:rsidRPr="00502941" w:rsidRDefault="009A452E">
      <w:pPr>
        <w:pStyle w:val="ConsPlusNormal"/>
        <w:jc w:val="center"/>
        <w:rPr>
          <w:b/>
          <w:bCs/>
          <w:sz w:val="16"/>
          <w:szCs w:val="16"/>
        </w:rPr>
      </w:pPr>
      <w:r w:rsidRPr="00502941">
        <w:rPr>
          <w:b/>
          <w:bCs/>
          <w:sz w:val="16"/>
          <w:szCs w:val="16"/>
        </w:rPr>
        <w:t>ДЛЯ ОБЕСПЕЧЕНИЯ ФЕДЕРАЛЬНЫХ НУЖД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1. План-график закупок товаров, работ, услуг для обеспечения федеральных нужд (далее - закупки) представляет собой единый документ, который оформляется по </w:t>
      </w:r>
      <w:r w:rsidRPr="00502941">
        <w:t>форме</w:t>
      </w:r>
      <w:r w:rsidRPr="00502941">
        <w:t xml:space="preserve"> соглас</w:t>
      </w:r>
      <w:r w:rsidRPr="00502941">
        <w:t xml:space="preserve">но приложению. Указанная </w:t>
      </w:r>
      <w:r w:rsidRPr="00502941">
        <w:t>форма</w:t>
      </w:r>
      <w:r w:rsidRPr="00502941">
        <w:t xml:space="preserve"> включает следующие сведения: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а) полное наименование, место нахождения, телефон и адрес электронной почты государственного заказчика, действующего от имени Российской Феде</w:t>
      </w:r>
      <w:r w:rsidRPr="00502941">
        <w:t>рации (далее - государственный заказчик), или юридического лица, осуществляющего формирование, утверждение и ведение плана-графика закупок;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б) идентификационный номер налогоплательщика;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в) код причины постановки на учет;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г) код по Общероссийскому классифик</w:t>
      </w:r>
      <w:r w:rsidRPr="00502941">
        <w:t>атору организационно-правовых форм;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д) в отношении плана-графика закупок, содержащего информацию о закупках, осуществляемых в рамках переданных федеральному государственному бюджетному учреждению, федеральному государственному автономному учреждению или фе</w:t>
      </w:r>
      <w:r w:rsidRPr="00502941">
        <w:t xml:space="preserve">деральному государственному унитарному предприятию федеральным органом государственной власти (государственным органом), Государственной корпорацией по атомной энергии "Росатом", органом управления государственным внебюджетным фондом Российской Федерации, </w:t>
      </w:r>
      <w:r w:rsidRPr="00502941">
        <w:t>являющимися государственными заказчиками, своих полномочий государственного заказчика по заключению и исполнению от лица указанных органов государственных контрактов, - полное наименование, место нахождения, телефон и адрес электронной почты указанных учре</w:t>
      </w:r>
      <w:r w:rsidRPr="00502941">
        <w:t>ждения или предприятия;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е) совокупный годовой объем закупок (справочно);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ж) таблица, содержащая в том числе следующую информацию с учетом особенностей, предусмотренных </w:t>
      </w:r>
      <w:r w:rsidRPr="00502941">
        <w:t>пунктом 2</w:t>
      </w:r>
      <w:r w:rsidRPr="00502941">
        <w:t xml:space="preserve"> настоящих требований: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и</w:t>
      </w:r>
      <w:r w:rsidRPr="00502941">
        <w:t>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наименование объек</w:t>
      </w:r>
      <w:r w:rsidRPr="00502941">
        <w:t>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начальная (максимальная) цена контракта, цена контракта, заключаемого с единственным поставщиком (подрядчик</w:t>
      </w:r>
      <w:r w:rsidRPr="00502941">
        <w:t>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</w:t>
      </w:r>
      <w:r w:rsidRPr="00502941">
        <w:t xml:space="preserve">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 или услуг по проведению оценки невозможно определить объем подлежащих выполнению таких работ (услуг), </w:t>
      </w:r>
      <w:r w:rsidRPr="00502941">
        <w:t>указывается также цена запасных частей или каждой запасной части к технике, оборудованию либо цена единицы работы или услуги);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размер аванса (если предусмотрена выплата аванса);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этапы оплаты (суммы планируемых платежей) на текущий финансовый год, если испо</w:t>
      </w:r>
      <w:r w:rsidRPr="00502941">
        <w:t>лнение контракта и его оплата предусмотрены поэтапно (в случае, если период осуществления закупки, включаемой в план-график закупок государственного заказчика в соответствии с бюджетным законодательством Российской Федерации либо в план-график закупок феде</w:t>
      </w:r>
      <w:r w:rsidRPr="00502941">
        <w:t>рального государственного бюджетного учреждения, федерального государственного автономного учреждения, федерального государственного унитарного предприятия, имущество которых принадлежит на праве собственности Российской Федерации, превышает срок, на котор</w:t>
      </w:r>
      <w:r w:rsidRPr="00502941">
        <w:t>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описание объекта закупки, которое может включать в том числе его функциональные, технические и каче</w:t>
      </w:r>
      <w:r w:rsidRPr="00502941">
        <w:t>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</w:t>
      </w:r>
      <w:r w:rsidRPr="00502941">
        <w:t>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либо</w:t>
      </w:r>
      <w:r w:rsidRPr="00502941">
        <w:t xml:space="preserve"> или при отсутствии таких наименований - химические или группировочные наименования;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единица измерения объекта закупки и ее код по Общероссийскому классификатору единиц измерения </w:t>
      </w:r>
      <w:r w:rsidRPr="00502941">
        <w:lastRenderedPageBreak/>
        <w:t>(в случае, если объект закупки может быть количественно измерен);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количество </w:t>
      </w:r>
      <w:r w:rsidRPr="00502941">
        <w:t xml:space="preserve">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измерен). В случае, если </w:t>
      </w:r>
      <w:r w:rsidRPr="00502941">
        <w:t>период осуществления закупки, включаемой в план-график закупок государственного заказчика в соответствии с бюджетным законодательством Российской Федерации либо в план-график закупок федерального государственного бюджетного учреждения, федерального государ</w:t>
      </w:r>
      <w:r w:rsidRPr="00502941">
        <w:t>ственного автономного учреждения, федерального государственного унитарного предприятия, имущество которых принадлежит на праве собственности Российской Федерации, превышает срок, на который утверждается план-график закупок, в него включаются общее количест</w:t>
      </w:r>
      <w:r w:rsidRPr="00502941">
        <w:t>во поставляемого товара, объем выполняемой работы или оказываемой услуги в плановые периоды за пределами текущего финансового года, а также количество поставляемого товара, объем выполняемой работы или оказываемой услуги за пределами планового периода;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пер</w:t>
      </w:r>
      <w:r w:rsidRPr="00502941">
        <w:t>иодичность либо количество этапов поставки товаров, выполнения работ, оказания услуг (если контрактом предусмотрено его исполнение поэтапно, в плане-графике закупок указываются сроки исполнения отдельных этапов (месяц, год), если контрактом предусмотрена п</w:t>
      </w:r>
      <w:r w:rsidRPr="00502941">
        <w:t>ериодичность поставки товаров, выполнения работ или оказания услуг, в соответствующей графе плана-графика закупок указывается их периодичность - ежедневно, еженедельно, 2 раза в месяц, ежемесячно, ежеквартально, один раз в полгода и другая);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размер обеспеч</w:t>
      </w:r>
      <w:r w:rsidRPr="00502941">
        <w:t>ения заявки на участие в закупке и размер обеспечения исполнения контракта;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пл</w:t>
      </w:r>
      <w:r w:rsidRPr="00502941">
        <w:t>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</w:t>
      </w:r>
      <w:r w:rsidRPr="00502941">
        <w:t>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планируемый срок окончания исполнения контракта (месяц, год);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способ определения поставщика</w:t>
      </w:r>
      <w:r w:rsidRPr="00502941">
        <w:t xml:space="preserve"> (подрядчика, исполнителя);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предоставляемые участникам закупки преимущества в соответствии со статьями 28 и 29 Федерального закона;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информация об участии в закупке только субъектов малого предпринимательства и социально ориентированных некоммерческих орган</w:t>
      </w:r>
      <w:r w:rsidRPr="00502941">
        <w:t>изаций в соответствии со статьей 30 Федерального закона (при наличии таких ограничений);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запреты на допуск товаров, работ, услуг при осуществлении закупок, а также ограничения и условия допуска в соответствии со статьей 14 Федерального закона;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дополнительн</w:t>
      </w:r>
      <w:r w:rsidRPr="00502941">
        <w:t>ые требования к участникам закупки (при наличии таких требований) и обоснование этих требований;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сведения об обязательном общественном обсуждении закупки (номер и дата протокола, составленного по результатам общественного обсуждения закупки после размещени</w:t>
      </w:r>
      <w:r w:rsidRPr="00502941">
        <w:t>я в единой информационной системе в сфере закупок планов закупок);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информация о банковском сопровождении контракта в случаях, установленных в соответствии со статьей 35 Федерального закона;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информация об уполномоченном органе или уполномоченном учреждении,</w:t>
      </w:r>
      <w:r w:rsidRPr="00502941">
        <w:t xml:space="preserve"> осуществляющих определение поставщика (подрядчика, исполнителя) в случае проведения централизованных закупок в соответствии со статьей 26 Федерального закона;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информация об организаторе совместного конкурса или аукциона в случае проведения совместного кон</w:t>
      </w:r>
      <w:r w:rsidRPr="00502941">
        <w:t>курса или аукциона;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дата, содержание и обоснование изменений, внесенных в утвержденный план-график закупок (при их наличии);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з) дата утверждения плана-графика закупок, фамилия, имя, отчество (при наличии) лица, являющегося ответственным исполнителем плана-</w:t>
      </w:r>
      <w:r w:rsidRPr="00502941">
        <w:t>графика закупок, должность, фамилия, имя, отчество (при наличии) лица, утвердившего план-график закупок.</w:t>
      </w:r>
    </w:p>
    <w:p w:rsidR="00000000" w:rsidRPr="00502941" w:rsidRDefault="009A452E">
      <w:pPr>
        <w:pStyle w:val="ConsPlusNormal"/>
        <w:ind w:firstLine="540"/>
        <w:jc w:val="both"/>
      </w:pPr>
      <w:bookmarkStart w:id="11" w:name="Par117"/>
      <w:bookmarkEnd w:id="11"/>
      <w:r w:rsidRPr="00502941">
        <w:t>2. В планах-графиках закупок отдельными строками указываются: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а) информация о закупках, которые планируется осуществлять в соответствии с п</w:t>
      </w:r>
      <w:r w:rsidRPr="00502941">
        <w:t>унктом 7 части 2 статьи 83 и пунктами 4, 5, 26 и 33 части 1 статьи 93 Федерального закона по каждому входящему в состав идентификационного кода закупки коду бюджетной классификации в размере годового объема финансового обеспечения в отношении каждого из сл</w:t>
      </w:r>
      <w:r w:rsidRPr="00502941">
        <w:t>едующих объектов закупок: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лекарственные препараты, закупаемые в соответствии с пунктом 7 части 2 статьи 83 Федерального закона;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товары, работы или услуги на сумму, не превышающую 100 тыс. рублей (в случае заключения контракта в соответствии с пунктом 4 час</w:t>
      </w:r>
      <w:r w:rsidRPr="00502941">
        <w:t>ти 1 статьи 93 Федерального закона);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 xml:space="preserve">товары, работы или услуги на сумму, не превышающую 400 тыс. рублей (в случае заключения </w:t>
      </w:r>
      <w:r w:rsidRPr="00502941">
        <w:lastRenderedPageBreak/>
        <w:t>контракта в соответствии с пунктом 5 части 1 статьи 93 Федерального закона);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услуги, связанные с направлением работника в служебную</w:t>
      </w:r>
      <w:r w:rsidRPr="00502941">
        <w:t xml:space="preserve">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</w:t>
      </w:r>
      <w:r w:rsidRPr="00502941">
        <w:t>глашений на посещение указанных мероприятий;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преподавательские услуги, оказываемые физическими лицами;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услуги экскурсовода (гида), оказываемые физическими лицами;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б) общая сумма начальных (максимальных) цен контрактов в случае определения поставщика (подря</w:t>
      </w:r>
      <w:r w:rsidRPr="00502941">
        <w:t>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</w:t>
      </w:r>
      <w:r w:rsidRPr="00502941">
        <w:t>ределами текущего финансового года);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в)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статьей 30 Федера</w:t>
      </w:r>
      <w:r w:rsidRPr="00502941">
        <w:t>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000000" w:rsidRPr="00502941" w:rsidRDefault="009A452E">
      <w:pPr>
        <w:pStyle w:val="ConsPlusNormal"/>
        <w:ind w:firstLine="540"/>
        <w:jc w:val="both"/>
      </w:pPr>
      <w:r w:rsidRPr="00502941">
        <w:t>г) общий объем финансового обеспечения по каждому ко</w:t>
      </w:r>
      <w:r w:rsidRPr="00502941">
        <w:t>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</w:t>
      </w:r>
      <w:r w:rsidRPr="00502941">
        <w:t>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right"/>
        <w:outlineLvl w:val="1"/>
      </w:pPr>
      <w:bookmarkStart w:id="12" w:name="Par133"/>
      <w:bookmarkEnd w:id="12"/>
      <w:r w:rsidRPr="00502941">
        <w:t>Приложение</w:t>
      </w:r>
    </w:p>
    <w:p w:rsidR="00000000" w:rsidRPr="00502941" w:rsidRDefault="009A452E">
      <w:pPr>
        <w:pStyle w:val="ConsPlusNormal"/>
        <w:jc w:val="right"/>
      </w:pPr>
      <w:r w:rsidRPr="00502941">
        <w:t>к требованиям к форме</w:t>
      </w:r>
    </w:p>
    <w:p w:rsidR="00000000" w:rsidRPr="00502941" w:rsidRDefault="009A452E">
      <w:pPr>
        <w:pStyle w:val="ConsPlusNormal"/>
        <w:jc w:val="right"/>
      </w:pPr>
      <w:r w:rsidRPr="00502941">
        <w:t>плана-графика закупок товаров,</w:t>
      </w:r>
    </w:p>
    <w:p w:rsidR="00000000" w:rsidRPr="00502941" w:rsidRDefault="009A452E">
      <w:pPr>
        <w:pStyle w:val="ConsPlusNormal"/>
        <w:jc w:val="right"/>
      </w:pPr>
      <w:r w:rsidRPr="00502941">
        <w:t>работ, услуг для обеспечения</w:t>
      </w:r>
    </w:p>
    <w:p w:rsidR="00000000" w:rsidRPr="00502941" w:rsidRDefault="009A452E">
      <w:pPr>
        <w:pStyle w:val="ConsPlusNormal"/>
        <w:jc w:val="right"/>
      </w:pPr>
      <w:r w:rsidRPr="00502941">
        <w:t>федеральных нужд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right"/>
      </w:pPr>
      <w:r w:rsidRPr="00502941">
        <w:t>(форма)</w:t>
      </w:r>
    </w:p>
    <w:p w:rsidR="00000000" w:rsidRPr="00502941" w:rsidRDefault="009A452E">
      <w:pPr>
        <w:pStyle w:val="ConsPlusNormal"/>
        <w:jc w:val="right"/>
        <w:sectPr w:rsidR="00000000" w:rsidRPr="00502941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nformat"/>
        <w:jc w:val="both"/>
      </w:pPr>
      <w:bookmarkStart w:id="13" w:name="Par141"/>
      <w:bookmarkEnd w:id="13"/>
      <w:r w:rsidRPr="00502941">
        <w:t xml:space="preserve">                                ПЛАН-ГРАФИК</w:t>
      </w:r>
    </w:p>
    <w:p w:rsidR="00000000" w:rsidRPr="00502941" w:rsidRDefault="009A452E">
      <w:pPr>
        <w:pStyle w:val="ConsPlusNonformat"/>
        <w:jc w:val="both"/>
      </w:pPr>
      <w:r w:rsidRPr="00502941">
        <w:t xml:space="preserve">      закупок товаров, работ, услуг для обеспечения федеральных нужд</w:t>
      </w:r>
    </w:p>
    <w:p w:rsidR="00000000" w:rsidRPr="00502941" w:rsidRDefault="009A452E">
      <w:pPr>
        <w:pStyle w:val="ConsPlusNonformat"/>
        <w:jc w:val="both"/>
      </w:pPr>
      <w:r w:rsidRPr="00502941">
        <w:t xml:space="preserve">                          на 20__ финансовый год</w:t>
      </w:r>
    </w:p>
    <w:p w:rsidR="00000000" w:rsidRPr="00502941" w:rsidRDefault="009A452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2064"/>
        <w:gridCol w:w="2459"/>
        <w:gridCol w:w="1565"/>
      </w:tblGrid>
      <w:tr w:rsidR="00502941" w:rsidRPr="00502941"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Коды</w:t>
            </w:r>
          </w:p>
        </w:tc>
      </w:tr>
      <w:tr w:rsidR="00502941" w:rsidRPr="00502941"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</w:t>
            </w: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  <w:jc w:val="right"/>
            </w:pPr>
            <w:r w:rsidRPr="00502941">
              <w:t>ИНН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right"/>
            </w:pPr>
          </w:p>
        </w:tc>
      </w:tr>
      <w:tr w:rsidR="00502941" w:rsidRPr="00502941">
        <w:tc>
          <w:tcPr>
            <w:tcW w:w="357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  <w:jc w:val="right"/>
            </w:pPr>
            <w:r w:rsidRPr="00502941">
              <w:t>КПП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Организационно-правовая форма</w:t>
            </w: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  <w:jc w:val="right"/>
            </w:pPr>
            <w:r w:rsidRPr="00502941">
              <w:t>по ОКОПФ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Место нахождения (адрес), телефон, адрес электронной почты</w:t>
            </w: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Наименование федерального государственного бюджетного учреждения, федерального государственного автономного учреж</w:t>
            </w:r>
            <w:r w:rsidRPr="00502941">
              <w:t xml:space="preserve">дения или федерального государственного унитарного предприятия, осуществляющих закупки в рамках переданных полномочий государственного заказчика </w:t>
            </w:r>
            <w:r w:rsidRPr="00502941">
              <w:t>&lt;*&gt;</w:t>
            </w: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  <w:jc w:val="right"/>
            </w:pPr>
            <w:r w:rsidRPr="00502941">
              <w:t>по ОКПО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 xml:space="preserve">Место нахождения (адрес), телефон, адрес </w:t>
            </w:r>
            <w:r w:rsidRPr="00502941">
              <w:t xml:space="preserve">электронной почты </w:t>
            </w:r>
            <w:r w:rsidRPr="00502941">
              <w:t>&lt;*&gt;</w:t>
            </w: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bookmarkStart w:id="14" w:name="_GoBack"/>
            <w:bookmarkEnd w:id="14"/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  <w:jc w:val="right"/>
            </w:pPr>
            <w:r w:rsidRPr="00502941">
              <w:t>по ОКТМО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Вид документа (базовый (0), измененный (порядковый код изменения)</w:t>
            </w: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  <w:jc w:val="right"/>
            </w:pPr>
            <w:r w:rsidRPr="00502941">
              <w:t>изменения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Совокупный годовой объем закупок (справочно)</w:t>
            </w:r>
          </w:p>
        </w:tc>
        <w:tc>
          <w:tcPr>
            <w:tcW w:w="2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245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502941" w:rsidRDefault="009A452E">
            <w:pPr>
              <w:pStyle w:val="ConsPlusNormal"/>
              <w:jc w:val="right"/>
            </w:pPr>
            <w:r w:rsidRPr="00502941">
              <w:t>тыс.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</w:tbl>
    <w:p w:rsidR="00000000" w:rsidRPr="00502941" w:rsidRDefault="009A452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836"/>
        <w:gridCol w:w="624"/>
        <w:gridCol w:w="510"/>
        <w:gridCol w:w="1701"/>
        <w:gridCol w:w="794"/>
        <w:gridCol w:w="510"/>
        <w:gridCol w:w="680"/>
        <w:gridCol w:w="454"/>
        <w:gridCol w:w="567"/>
        <w:gridCol w:w="680"/>
        <w:gridCol w:w="680"/>
        <w:gridCol w:w="794"/>
        <w:gridCol w:w="680"/>
        <w:gridCol w:w="850"/>
        <w:gridCol w:w="526"/>
        <w:gridCol w:w="528"/>
        <w:gridCol w:w="737"/>
        <w:gridCol w:w="1077"/>
        <w:gridCol w:w="567"/>
        <w:gridCol w:w="624"/>
        <w:gridCol w:w="850"/>
        <w:gridCol w:w="964"/>
        <w:gridCol w:w="964"/>
        <w:gridCol w:w="1871"/>
        <w:gridCol w:w="1077"/>
        <w:gridCol w:w="1134"/>
        <w:gridCol w:w="964"/>
        <w:gridCol w:w="907"/>
        <w:gridCol w:w="850"/>
        <w:gridCol w:w="624"/>
        <w:gridCol w:w="737"/>
        <w:gridCol w:w="1020"/>
      </w:tblGrid>
      <w:tr w:rsidR="00502941" w:rsidRPr="0050294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502941">
            <w:pPr>
              <w:pStyle w:val="ConsPlusNormal"/>
              <w:jc w:val="center"/>
            </w:pPr>
            <w:r>
              <w:lastRenderedPageBreak/>
              <w:t>№</w:t>
            </w:r>
            <w:r w:rsidR="009A452E" w:rsidRPr="00502941">
              <w:t xml:space="preserve">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Идентификационный код закупки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Объект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 xml:space="preserve">Размер аванса </w:t>
            </w:r>
            <w:r w:rsidRPr="00502941">
              <w:t>&lt;**&gt;</w:t>
            </w:r>
            <w:r w:rsidRPr="00502941">
              <w:t xml:space="preserve"> (процентов)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Планируемые платежи (тыс. рублей)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Единица измерения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Количество (объем) закупаемых товаров, работ, услуг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Периодичность или количество этапов поставки товаров, выполнения работ, оказания услуг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Размер обеспечения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Планируемый срок начала осуществ</w:t>
            </w:r>
            <w:r w:rsidRPr="00502941">
              <w:t>ления закупки (месяц, год)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Планируемый срок окончания исполнения контракта (месяц, год)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Способ определения поставщика (подрядчика, исполнителя)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Преимущества, предоставляемые участникам закупки в соответствии со статьями 28 и 29 Федерального закона "О контр</w:t>
            </w:r>
            <w:r w:rsidRPr="00502941">
              <w:t>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Осуществление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Примене</w:t>
            </w:r>
            <w:r w:rsidRPr="00502941">
              <w:t xml:space="preserve">ние национального режима при осуществлении закупки </w:t>
            </w:r>
            <w:r w:rsidRPr="00502941">
              <w:t>&lt;**&gt;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 xml:space="preserve">Дополнительные требования к участникам закупки отдельных видов товаров, работ, услуг </w:t>
            </w:r>
            <w:r w:rsidRPr="00502941">
              <w:t>&lt;**&gt;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 xml:space="preserve">Сведения о проведении обязательного общественного обсуждения закупки </w:t>
            </w:r>
            <w:r w:rsidRPr="00502941">
              <w:t>&lt;**&gt;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 xml:space="preserve">Информация о банковском сопровождении контрактов </w:t>
            </w:r>
            <w:r w:rsidRPr="00502941">
              <w:t>&lt;**&gt;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Обоснование внесен</w:t>
            </w:r>
            <w:r w:rsidRPr="00502941">
              <w:t xml:space="preserve">ия изменений </w:t>
            </w:r>
            <w:r w:rsidRPr="00502941">
              <w:t>&lt;**&gt;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 xml:space="preserve">Уполномоченный орган (учреждение) </w:t>
            </w:r>
            <w:r w:rsidRPr="00502941">
              <w:t>&lt;**&gt;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 xml:space="preserve">Организатор совместного конкурса или аукциона </w:t>
            </w:r>
            <w:r w:rsidRPr="00502941">
              <w:t>&lt;**&gt;</w:t>
            </w:r>
          </w:p>
        </w:tc>
      </w:tr>
      <w:tr w:rsidR="00502941" w:rsidRPr="005029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описание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текущий финансовый год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плановый период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последующие годы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код по ОКЕИ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всего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в том числе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заявки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исполнения контракта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</w:tr>
      <w:tr w:rsidR="00502941" w:rsidRPr="005029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1-й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2-й год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текущий финансовый год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плановый период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последующие годы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</w:tr>
      <w:tr w:rsidR="00502941" w:rsidRPr="005029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both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1-й год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на 2-й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</w:p>
        </w:tc>
      </w:tr>
      <w:tr w:rsidR="00502941" w:rsidRPr="005029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</w:tr>
      <w:tr w:rsidR="00502941" w:rsidRPr="00502941"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Итого предусмотрено на осуществление закупок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</w:tr>
      <w:tr w:rsidR="00502941" w:rsidRPr="00502941"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в том числе:</w:t>
            </w:r>
          </w:p>
          <w:p w:rsidR="00000000" w:rsidRPr="00502941" w:rsidRDefault="009A452E">
            <w:pPr>
              <w:pStyle w:val="ConsPlusNormal"/>
            </w:pPr>
            <w:r w:rsidRPr="00502941">
              <w:t>закупок путем проведения запроса котировок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</w:tr>
      <w:tr w:rsidR="00502941" w:rsidRPr="00502941"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  <w:r w:rsidRPr="00502941">
              <w:t>закупок, которые планируется осуществить у субъектов малого предпринимат</w:t>
            </w:r>
            <w:r w:rsidRPr="00502941">
              <w:t>ельства 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502941" w:rsidRDefault="009A452E">
            <w:pPr>
              <w:pStyle w:val="ConsPlusNormal"/>
              <w:jc w:val="center"/>
            </w:pPr>
            <w:r w:rsidRPr="00502941">
              <w:t>X</w:t>
            </w:r>
          </w:p>
        </w:tc>
      </w:tr>
    </w:tbl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nformat"/>
        <w:jc w:val="both"/>
      </w:pPr>
      <w:r w:rsidRPr="00502941">
        <w:t>___________________________________ ___________    "__" ___________ 20__ г.</w:t>
      </w:r>
    </w:p>
    <w:p w:rsidR="00000000" w:rsidRPr="00502941" w:rsidRDefault="009A452E">
      <w:pPr>
        <w:pStyle w:val="ConsPlusNonformat"/>
        <w:jc w:val="both"/>
      </w:pPr>
      <w:r w:rsidRPr="00502941">
        <w:t xml:space="preserve">  (ф.и.о., должность руководителя    (подпись)        (дата утверждения)</w:t>
      </w:r>
    </w:p>
    <w:p w:rsidR="00000000" w:rsidRPr="00502941" w:rsidRDefault="009A452E">
      <w:pPr>
        <w:pStyle w:val="ConsPlusNonformat"/>
        <w:jc w:val="both"/>
      </w:pPr>
      <w:r w:rsidRPr="00502941">
        <w:lastRenderedPageBreak/>
        <w:t>(уполномоченного должностного лица)</w:t>
      </w:r>
    </w:p>
    <w:p w:rsidR="00000000" w:rsidRPr="00502941" w:rsidRDefault="009A452E">
      <w:pPr>
        <w:pStyle w:val="ConsPlusNonformat"/>
        <w:jc w:val="both"/>
      </w:pPr>
      <w:r w:rsidRPr="00502941">
        <w:t xml:space="preserve">             заказчика)</w:t>
      </w:r>
    </w:p>
    <w:p w:rsidR="00000000" w:rsidRPr="00502941" w:rsidRDefault="009A452E">
      <w:pPr>
        <w:pStyle w:val="ConsPlusNonformat"/>
        <w:jc w:val="both"/>
      </w:pPr>
    </w:p>
    <w:p w:rsidR="00000000" w:rsidRPr="00502941" w:rsidRDefault="009A452E">
      <w:pPr>
        <w:pStyle w:val="ConsPlusNonformat"/>
        <w:jc w:val="both"/>
      </w:pPr>
      <w:r w:rsidRPr="00502941">
        <w:t>____________________________________ _________________       М.П.</w:t>
      </w:r>
    </w:p>
    <w:p w:rsidR="00000000" w:rsidRPr="00502941" w:rsidRDefault="009A452E">
      <w:pPr>
        <w:pStyle w:val="ConsPlusNonformat"/>
        <w:jc w:val="both"/>
      </w:pPr>
      <w:r w:rsidRPr="00502941">
        <w:t xml:space="preserve"> (ф.и.о. ответственного исполнителя)     (подпись)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ind w:firstLine="540"/>
        <w:jc w:val="both"/>
      </w:pPr>
      <w:r w:rsidRPr="00502941">
        <w:t>----</w:t>
      </w:r>
      <w:r w:rsidRPr="00502941">
        <w:t>----------------------------</w:t>
      </w:r>
    </w:p>
    <w:p w:rsidR="00000000" w:rsidRPr="00502941" w:rsidRDefault="009A452E">
      <w:pPr>
        <w:pStyle w:val="ConsPlusNormal"/>
        <w:ind w:firstLine="540"/>
        <w:jc w:val="both"/>
      </w:pPr>
      <w:bookmarkStart w:id="15" w:name="Par395"/>
      <w:bookmarkEnd w:id="15"/>
      <w:r w:rsidRPr="00502941">
        <w:t>&lt;*&gt; Заполняется в отношении плана-графика закупок, включающего информацию о закупках, осуществляемых федеральным государственным бюджетным учреждением, федеральным государственным автономным учреждением или федераль</w:t>
      </w:r>
      <w:r w:rsidRPr="00502941">
        <w:t>ным государственным унитарным предприятием в рамках переданных ему федеральным органом государственной власти (государственным органом), Государственной корпорацией по атомной энергии "Росатом", органом управления государственным внебюджетным фондом Россий</w:t>
      </w:r>
      <w:r w:rsidRPr="00502941">
        <w:t>ской Федерации полномочий государственного заказчика по заключению и исполнению от лица указанных органов и Корпорации государственных контрактов.</w:t>
      </w:r>
    </w:p>
    <w:p w:rsidR="00000000" w:rsidRPr="00502941" w:rsidRDefault="009A452E">
      <w:pPr>
        <w:pStyle w:val="ConsPlusNormal"/>
        <w:ind w:firstLine="540"/>
        <w:jc w:val="both"/>
      </w:pPr>
      <w:bookmarkStart w:id="16" w:name="Par396"/>
      <w:bookmarkEnd w:id="16"/>
      <w:r w:rsidRPr="00502941">
        <w:t>&lt;**&gt; При наличии.</w:t>
      </w:r>
    </w:p>
    <w:p w:rsidR="00000000" w:rsidRPr="00502941" w:rsidRDefault="009A452E">
      <w:pPr>
        <w:pStyle w:val="ConsPlusNormal"/>
        <w:jc w:val="both"/>
      </w:pPr>
    </w:p>
    <w:p w:rsidR="00000000" w:rsidRPr="00502941" w:rsidRDefault="009A452E">
      <w:pPr>
        <w:pStyle w:val="ConsPlusNormal"/>
        <w:jc w:val="both"/>
      </w:pPr>
    </w:p>
    <w:p w:rsidR="009A452E" w:rsidRPr="00502941" w:rsidRDefault="009A45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452E" w:rsidRPr="00502941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2E" w:rsidRDefault="009A452E">
      <w:pPr>
        <w:spacing w:after="0" w:line="240" w:lineRule="auto"/>
      </w:pPr>
      <w:r>
        <w:separator/>
      </w:r>
    </w:p>
  </w:endnote>
  <w:endnote w:type="continuationSeparator" w:id="0">
    <w:p w:rsidR="009A452E" w:rsidRDefault="009A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45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45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2E" w:rsidRDefault="009A452E">
      <w:pPr>
        <w:spacing w:after="0" w:line="240" w:lineRule="auto"/>
      </w:pPr>
      <w:r>
        <w:separator/>
      </w:r>
    </w:p>
  </w:footnote>
  <w:footnote w:type="continuationSeparator" w:id="0">
    <w:p w:rsidR="009A452E" w:rsidRDefault="009A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4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45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41"/>
    <w:rsid w:val="00502941"/>
    <w:rsid w:val="009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4158</Words>
  <Characters>23702</Characters>
  <Application>Microsoft Office Word</Application>
  <DocSecurity>2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553"Об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</vt:lpstr>
    </vt:vector>
  </TitlesOfParts>
  <Company>SPecialiST RePack</Company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553"Об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</dc:title>
  <dc:creator>Институт госзакупок (www.roszakupki.ru)</dc:creator>
  <cp:lastModifiedBy>Институт госзакупок (www.roszakupki.ru)</cp:lastModifiedBy>
  <cp:revision>2</cp:revision>
  <dcterms:created xsi:type="dcterms:W3CDTF">2015-09-08T08:24:00Z</dcterms:created>
  <dcterms:modified xsi:type="dcterms:W3CDTF">2015-09-08T08:24:00Z</dcterms:modified>
</cp:coreProperties>
</file>