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3195D" w:rsidRDefault="00936E1D">
      <w:pPr>
        <w:pStyle w:val="ConsPlusNormal"/>
        <w:jc w:val="both"/>
        <w:outlineLvl w:val="0"/>
      </w:pPr>
    </w:p>
    <w:p w:rsidR="00000000" w:rsidRPr="00D3195D" w:rsidRDefault="00936E1D">
      <w:pPr>
        <w:pStyle w:val="ConsPlusNormal"/>
        <w:outlineLvl w:val="0"/>
      </w:pPr>
      <w:r w:rsidRPr="00D3195D">
        <w:t xml:space="preserve">Зарегистрировано в Минюсте России 24 декабря 2015 г. </w:t>
      </w:r>
      <w:r w:rsidR="00D3195D" w:rsidRPr="00D3195D">
        <w:t>№</w:t>
      </w:r>
      <w:r w:rsidRPr="00D3195D">
        <w:t xml:space="preserve"> 40222</w:t>
      </w:r>
    </w:p>
    <w:p w:rsidR="00000000" w:rsidRPr="00D3195D" w:rsidRDefault="00936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Title"/>
        <w:jc w:val="center"/>
      </w:pPr>
      <w:r w:rsidRPr="00D3195D">
        <w:t>МИНИСТЕРСТВО ФИНАНСОВ РОССИЙСКОЙ ФЕДЕРАЦИИ</w:t>
      </w:r>
    </w:p>
    <w:p w:rsidR="00000000" w:rsidRPr="00D3195D" w:rsidRDefault="00936E1D">
      <w:pPr>
        <w:pStyle w:val="ConsPlusTitle"/>
        <w:jc w:val="center"/>
      </w:pPr>
    </w:p>
    <w:p w:rsidR="00000000" w:rsidRPr="00D3195D" w:rsidRDefault="00936E1D">
      <w:pPr>
        <w:pStyle w:val="ConsPlusTitle"/>
        <w:jc w:val="center"/>
      </w:pPr>
      <w:r w:rsidRPr="00D3195D">
        <w:t>ПРИКАЗ</w:t>
      </w:r>
    </w:p>
    <w:p w:rsidR="00000000" w:rsidRPr="00D3195D" w:rsidRDefault="00936E1D">
      <w:pPr>
        <w:pStyle w:val="ConsPlusTitle"/>
        <w:jc w:val="center"/>
      </w:pPr>
      <w:r w:rsidRPr="00D3195D">
        <w:t xml:space="preserve">от 21 декабря 2015 г.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Title"/>
        <w:jc w:val="center"/>
      </w:pPr>
    </w:p>
    <w:p w:rsidR="00000000" w:rsidRPr="00D3195D" w:rsidRDefault="00936E1D">
      <w:pPr>
        <w:pStyle w:val="ConsPlusTitle"/>
        <w:jc w:val="center"/>
      </w:pPr>
      <w:r w:rsidRPr="00D3195D">
        <w:t>О ПОРЯДКЕ</w:t>
      </w:r>
    </w:p>
    <w:p w:rsidR="00000000" w:rsidRPr="00D3195D" w:rsidRDefault="00936E1D">
      <w:pPr>
        <w:pStyle w:val="ConsPlusTitle"/>
        <w:jc w:val="center"/>
      </w:pPr>
      <w:r w:rsidRPr="00D3195D">
        <w:t>УТВЕРЖДЕНИЯ И ДОВЕДЕНИЯ ДО ГЛАВНЫХ РАСПОРЯДИТЕЛЕЙ,</w:t>
      </w:r>
    </w:p>
    <w:p w:rsidR="00000000" w:rsidRPr="00D3195D" w:rsidRDefault="00936E1D">
      <w:pPr>
        <w:pStyle w:val="ConsPlusTitle"/>
        <w:jc w:val="center"/>
      </w:pPr>
      <w:r w:rsidRPr="00D3195D">
        <w:t>РАСПОРЯДИТЕЛЕЙ И ПОЛУЧАТЕЛЕЙ СРЕДСТВ ФЕДЕРАЛЬНОГО БЮДЖЕТА</w:t>
      </w:r>
    </w:p>
    <w:p w:rsidR="00000000" w:rsidRPr="00D3195D" w:rsidRDefault="00936E1D">
      <w:pPr>
        <w:pStyle w:val="ConsPlusTitle"/>
        <w:jc w:val="center"/>
      </w:pPr>
      <w:r w:rsidRPr="00D3195D">
        <w:t>ПРЕДЕЛЬНОГО ОБЪЕМА ОПЛАТЫ ДЕНЕЖНЫХ ОБЯЗАТЕЛЬСТВ</w:t>
      </w:r>
    </w:p>
    <w:p w:rsidR="00000000" w:rsidRPr="00D3195D" w:rsidRDefault="00936E1D">
      <w:pPr>
        <w:pStyle w:val="ConsPlusTitle"/>
        <w:jc w:val="center"/>
      </w:pPr>
      <w:r w:rsidRPr="00D3195D">
        <w:t>И О ВНЕСЕНИИ ИЗМЕНЕНИЙ В НЕКОТОРЫЕ ПРИКАЗЫ МИНИСТЕРСТВА</w:t>
      </w:r>
    </w:p>
    <w:p w:rsidR="00000000" w:rsidRPr="00D3195D" w:rsidRDefault="00936E1D">
      <w:pPr>
        <w:pStyle w:val="ConsPlusTitle"/>
        <w:jc w:val="center"/>
      </w:pPr>
      <w:r w:rsidRPr="00D3195D">
        <w:t>ФИН</w:t>
      </w:r>
      <w:r w:rsidRPr="00D3195D">
        <w:t>АНСОВ РОССИЙСКОЙ ФЕДЕРАЦИИ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В соответствии со статьей 226.1 Бюджетного кодекса Российской Федерации (Собрание законодательства Российской Федерации, 1998, </w:t>
      </w:r>
      <w:r w:rsidR="00D3195D" w:rsidRPr="00D3195D">
        <w:t>№</w:t>
      </w:r>
      <w:r w:rsidRPr="00D3195D">
        <w:t xml:space="preserve"> 31, ст. 3823; 2007, </w:t>
      </w:r>
      <w:r w:rsidR="00D3195D" w:rsidRPr="00D3195D">
        <w:t>№</w:t>
      </w:r>
      <w:r w:rsidRPr="00D3195D">
        <w:t xml:space="preserve"> 18, ст. 2117; 2013, </w:t>
      </w:r>
      <w:r w:rsidR="00D3195D" w:rsidRPr="00D3195D">
        <w:t>№</w:t>
      </w:r>
      <w:r w:rsidRPr="00D3195D">
        <w:t xml:space="preserve"> 31, ст. 4191) приказываю: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1. Утвердить </w:t>
      </w:r>
      <w:r w:rsidRPr="00D3195D">
        <w:t>Порядок</w:t>
      </w:r>
      <w:r w:rsidRPr="00D3195D">
        <w:t xml:space="preserve"> утверждения и доведения до главных распорядителей, распорядителей и получателей средств федерального бюджета предельного объема оплаты денежных обязательств согласно приложению 1 к настоящему приказу.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2. Утвердить изменения </w:t>
      </w:r>
      <w:r w:rsidRPr="00D3195D">
        <w:t xml:space="preserve">в Порядок составления и ведения кассового плана исполнения федерального бюджета в текущем финансовом году, утвержденный приказом Министерства финансов Российской Федерации от 9 декабря 2013 г. </w:t>
      </w:r>
      <w:r w:rsidR="00D3195D" w:rsidRPr="00D3195D">
        <w:t>№</w:t>
      </w:r>
      <w:r w:rsidRPr="00D3195D">
        <w:t xml:space="preserve"> 117н (зарегистрирован в Министерстве юстиции Российской Федер</w:t>
      </w:r>
      <w:r w:rsidRPr="00D3195D">
        <w:t xml:space="preserve">ации 5 февраля 2014 г., регистрационный </w:t>
      </w:r>
      <w:r w:rsidR="00D3195D" w:rsidRPr="00D3195D">
        <w:t>№</w:t>
      </w:r>
      <w:r w:rsidRPr="00D3195D">
        <w:t xml:space="preserve"> 31231; Российская газета, 2014, 25 февраля) &lt;1&gt;, согласно </w:t>
      </w:r>
      <w:r w:rsidRPr="00D3195D">
        <w:t>приложению 2</w:t>
      </w:r>
      <w:r w:rsidRPr="00D3195D">
        <w:t xml:space="preserve"> к настоящему приказу.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&lt;1&gt; С изменениями, внесенными приказом Министерства финансов Российской Федерации от 22 января 2015 г. </w:t>
      </w:r>
      <w:r w:rsidR="00D3195D" w:rsidRPr="00D3195D">
        <w:t>№</w:t>
      </w:r>
      <w:r w:rsidRPr="00D3195D">
        <w:t xml:space="preserve"> 13н (зарегистрирован в Министерстве юстиции Российской Федерации 17 февраля 2015 г., регистрационный </w:t>
      </w:r>
      <w:r w:rsidR="00D3195D" w:rsidRPr="00D3195D">
        <w:t>№</w:t>
      </w:r>
      <w:r w:rsidRPr="00D3195D">
        <w:t xml:space="preserve"> 36058; официальный интернет-портал правовой инфо</w:t>
      </w:r>
      <w:r w:rsidRPr="00D3195D">
        <w:t xml:space="preserve">рмации http://www.pravo.gov.ru, 19 февраля 2015 г., </w:t>
      </w:r>
      <w:r w:rsidR="00D3195D" w:rsidRPr="00D3195D">
        <w:t>№</w:t>
      </w:r>
      <w:r w:rsidRPr="00D3195D">
        <w:t xml:space="preserve"> 0001201502190008).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3. Утвердить изменения в Порядок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</w:t>
      </w:r>
      <w:r w:rsidRPr="00D3195D">
        <w:t>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утвержденный приказом Министерства финансов Российской Федерации от 30 сентября 2008 г</w:t>
      </w:r>
      <w:r w:rsidRPr="00D3195D">
        <w:t xml:space="preserve">. </w:t>
      </w:r>
      <w:r w:rsidR="00D3195D" w:rsidRPr="00D3195D">
        <w:t>№</w:t>
      </w:r>
      <w:r w:rsidRPr="00D3195D">
        <w:t xml:space="preserve"> 104н (зарегистрирован в Министерстве юстиции Российской Федерации 20 октября 2008 г., регистрационный </w:t>
      </w:r>
      <w:r w:rsidR="00D3195D" w:rsidRPr="00D3195D">
        <w:t>№</w:t>
      </w:r>
      <w:r w:rsidRPr="00D3195D">
        <w:t xml:space="preserve"> 12513; Бюллетень нормативных актов федеральных органов исполнительной власти, 2008, </w:t>
      </w:r>
      <w:r w:rsidR="00D3195D" w:rsidRPr="00D3195D">
        <w:t>№</w:t>
      </w:r>
      <w:r w:rsidRPr="00D3195D">
        <w:t xml:space="preserve"> 44) &lt;1&gt;, согласно </w:t>
      </w:r>
      <w:r w:rsidRPr="00D3195D">
        <w:t>приложе</w:t>
      </w:r>
      <w:r w:rsidRPr="00D3195D">
        <w:t>нию 3</w:t>
      </w:r>
      <w:r w:rsidRPr="00D3195D">
        <w:t xml:space="preserve"> к настоящему приказу.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&lt;1&gt; С изменениями, внесенными приказами Министерства финансов Российской Федерации от 11 января 2010 г. </w:t>
      </w:r>
      <w:r w:rsidR="00D3195D" w:rsidRPr="00D3195D">
        <w:t>№</w:t>
      </w:r>
      <w:r w:rsidRPr="00D3195D">
        <w:t xml:space="preserve"> 1н (зарегистрирован в Министерстве юстиции Российской Федерации 8 февраля 2010 г., рег</w:t>
      </w:r>
      <w:r w:rsidRPr="00D3195D">
        <w:t xml:space="preserve">истрационный </w:t>
      </w:r>
      <w:r w:rsidR="00D3195D" w:rsidRPr="00D3195D">
        <w:t>№</w:t>
      </w:r>
      <w:r w:rsidRPr="00D3195D">
        <w:t xml:space="preserve"> 16315; Российская газета, 2010, 26 февраля), от 17 августа 2010 г. </w:t>
      </w:r>
      <w:r w:rsidR="00D3195D" w:rsidRPr="00D3195D">
        <w:t>№</w:t>
      </w:r>
      <w:r w:rsidRPr="00D3195D">
        <w:t xml:space="preserve"> 92н (зарегистрирован в Министерстве юстиции Российской Федерации 15 сентября 2010 г., регистрационный </w:t>
      </w:r>
      <w:r w:rsidR="00D3195D" w:rsidRPr="00D3195D">
        <w:t>№</w:t>
      </w:r>
      <w:r w:rsidRPr="00D3195D">
        <w:t xml:space="preserve"> 18441; Российская газета, 2010, 29 сентября), от 2 октября 2012 г. </w:t>
      </w:r>
      <w:r w:rsidR="00D3195D" w:rsidRPr="00D3195D">
        <w:t>№</w:t>
      </w:r>
      <w:r w:rsidRPr="00D3195D">
        <w:t xml:space="preserve"> 132н (зарегистрирован в Министерстве юстиции Российской Федерации 11 декабря 2012 г., регистрационный </w:t>
      </w:r>
      <w:r w:rsidR="00D3195D" w:rsidRPr="00D3195D">
        <w:t>№</w:t>
      </w:r>
      <w:r w:rsidRPr="00D3195D">
        <w:t xml:space="preserve"> 26067; Российская газета, 2012, 19 декабря), от 30 ноября 2012 г. </w:t>
      </w:r>
      <w:r w:rsidR="00D3195D" w:rsidRPr="00D3195D">
        <w:t>№</w:t>
      </w:r>
      <w:r w:rsidRPr="00D3195D">
        <w:t xml:space="preserve"> 151н (зарегистрирован в Министерстве юстиции Российской Федерации 28 декабря 2012 г</w:t>
      </w:r>
      <w:r w:rsidRPr="00D3195D">
        <w:t xml:space="preserve">., регистрационный </w:t>
      </w:r>
      <w:r w:rsidR="00D3195D" w:rsidRPr="00D3195D">
        <w:t>№</w:t>
      </w:r>
      <w:r w:rsidRPr="00D3195D">
        <w:t xml:space="preserve"> 26402; Российская газета, 2013, 18 января), от 23 сентября 2013 г. </w:t>
      </w:r>
      <w:r w:rsidR="00D3195D" w:rsidRPr="00D3195D">
        <w:t>№</w:t>
      </w:r>
      <w:r w:rsidRPr="00D3195D">
        <w:t xml:space="preserve"> 98н (зарегистрирован в Министерстве юстиции Российской Федерации 21 ноября 2013 г., регистрационный </w:t>
      </w:r>
      <w:r w:rsidR="00D3195D" w:rsidRPr="00D3195D">
        <w:t>№</w:t>
      </w:r>
      <w:r w:rsidRPr="00D3195D">
        <w:t xml:space="preserve"> 30423; Российская газета, 2013, 29 ноября), от 23 декабря 2014 г</w:t>
      </w:r>
      <w:r w:rsidRPr="00D3195D">
        <w:t xml:space="preserve">. </w:t>
      </w:r>
      <w:r w:rsidR="00D3195D" w:rsidRPr="00D3195D">
        <w:t>№</w:t>
      </w:r>
      <w:r w:rsidRPr="00D3195D">
        <w:t xml:space="preserve"> 164н (зарегистрирован в Министерстве юстиции Российской Федерации 16 февраля 2015 г., регистрационный </w:t>
      </w:r>
      <w:r w:rsidR="00D3195D" w:rsidRPr="00D3195D">
        <w:t>№</w:t>
      </w:r>
      <w:r w:rsidRPr="00D3195D">
        <w:t xml:space="preserve"> 36041; официальный интернет-портал правовой информации http://www.pravo.gov.ru, 18 февраля 2015 г.), от 22 января 2015 г. </w:t>
      </w:r>
      <w:r w:rsidR="00D3195D" w:rsidRPr="00D3195D">
        <w:t>№</w:t>
      </w:r>
      <w:r w:rsidRPr="00D3195D">
        <w:t xml:space="preserve"> 13н (зарегистрирован в М</w:t>
      </w:r>
      <w:r w:rsidRPr="00D3195D">
        <w:t xml:space="preserve">инистерстве юстиции Российской Федерации 17 февраля 2015 г., регистрационный </w:t>
      </w:r>
      <w:r w:rsidR="00D3195D" w:rsidRPr="00D3195D">
        <w:t>№</w:t>
      </w:r>
      <w:r w:rsidRPr="00D3195D">
        <w:t xml:space="preserve"> 36058; официальный интернет-портал правовой информации http://www.pravo.gov.ru, 19 февраля 2015 г.), от 16 июня 2015 г. </w:t>
      </w:r>
      <w:r w:rsidR="00D3195D" w:rsidRPr="00D3195D">
        <w:t>№</w:t>
      </w:r>
      <w:r w:rsidRPr="00D3195D">
        <w:t xml:space="preserve"> 92н (зарегистрирован в Министерстве юстиции Российской </w:t>
      </w:r>
      <w:r w:rsidRPr="00D3195D">
        <w:t xml:space="preserve">Федерации 1 июля 2015 г., регистрационный </w:t>
      </w:r>
      <w:r w:rsidR="00D3195D" w:rsidRPr="00D3195D">
        <w:t>№</w:t>
      </w:r>
      <w:r w:rsidRPr="00D3195D">
        <w:t xml:space="preserve"> 37877; официальный интернет-портал правовой информации http://www.pravo.gov.ru, 6 июля 2015 г.).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4. Контроль за исполнением настоящего приказа возложить на первого заместителя Министра финансов Российской Федера</w:t>
      </w:r>
      <w:r w:rsidRPr="00D3195D">
        <w:t>ции Т.Г. Нестеренко.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</w:pPr>
      <w:r w:rsidRPr="00D3195D">
        <w:t>Министр</w:t>
      </w:r>
    </w:p>
    <w:p w:rsidR="00000000" w:rsidRPr="00D3195D" w:rsidRDefault="00936E1D">
      <w:pPr>
        <w:pStyle w:val="ConsPlusNormal"/>
        <w:jc w:val="right"/>
      </w:pPr>
      <w:r w:rsidRPr="00D3195D">
        <w:t>А.Г.СИЛУАНОВ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0"/>
      </w:pPr>
      <w:r w:rsidRPr="00D3195D">
        <w:t>Приложение 1</w:t>
      </w:r>
    </w:p>
    <w:p w:rsidR="00000000" w:rsidRPr="00D3195D" w:rsidRDefault="00936E1D">
      <w:pPr>
        <w:pStyle w:val="ConsPlusNormal"/>
        <w:jc w:val="right"/>
      </w:pPr>
      <w:r w:rsidRPr="00D3195D">
        <w:t>к приказу 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Title"/>
        <w:jc w:val="center"/>
      </w:pPr>
      <w:bookmarkStart w:id="0" w:name="Par40"/>
      <w:bookmarkEnd w:id="0"/>
      <w:r w:rsidRPr="00D3195D">
        <w:t>ПОРЯДОК</w:t>
      </w:r>
    </w:p>
    <w:p w:rsidR="00000000" w:rsidRPr="00D3195D" w:rsidRDefault="00936E1D">
      <w:pPr>
        <w:pStyle w:val="ConsPlusTitle"/>
        <w:jc w:val="center"/>
      </w:pPr>
      <w:r w:rsidRPr="00D3195D">
        <w:t>УТВЕРЖДЕНИЯ И ДОВЕДЕНИЯ ДО ГЛАВНЫХ РАСПОРЯДИТЕЛЕЙ,</w:t>
      </w:r>
    </w:p>
    <w:p w:rsidR="00000000" w:rsidRPr="00D3195D" w:rsidRDefault="00936E1D">
      <w:pPr>
        <w:pStyle w:val="ConsPlusTitle"/>
        <w:jc w:val="center"/>
      </w:pPr>
      <w:r w:rsidRPr="00D3195D">
        <w:t>РАСПОРЯДИТЕЛЕЙ И ПОЛУЧАТЕЛЕЙ СРЕДСТВ ФЕДЕРАЛЬНОГО БЮДЖЕТА</w:t>
      </w:r>
    </w:p>
    <w:p w:rsidR="00000000" w:rsidRPr="00D3195D" w:rsidRDefault="00936E1D">
      <w:pPr>
        <w:pStyle w:val="ConsPlusTitle"/>
        <w:jc w:val="center"/>
      </w:pPr>
      <w:r w:rsidRPr="00D3195D">
        <w:t>ПРЕДЕЛЬНОГО ОБЪЕМА ОПЛАТЫ ДЕНЕЖНЫХ ОБЯЗАТЕЛЬСТВ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1. Настоящий Порядок определяет правила утверждения и доведения до главных распорядителей, распорядителей и получателей средств федерального бюджета </w:t>
      </w:r>
      <w:r w:rsidRPr="00D3195D">
        <w:t>предельных объемов оплаты денежных обязательств (далее - Предельные объемы финансирования) в соответствующем периоде текущего финансового года при организации исполнения федерального бюджета по расходам в случае принятия Министром финансов Российской Федер</w:t>
      </w:r>
      <w:r w:rsidRPr="00D3195D">
        <w:t>ации (далее - Министр) соответствующего решения.</w:t>
      </w:r>
    </w:p>
    <w:p w:rsidR="00000000" w:rsidRPr="00D3195D" w:rsidRDefault="00936E1D">
      <w:pPr>
        <w:pStyle w:val="ConsPlusNormal"/>
        <w:ind w:firstLine="540"/>
        <w:jc w:val="both"/>
      </w:pPr>
      <w:bookmarkStart w:id="1" w:name="Par46"/>
      <w:bookmarkEnd w:id="1"/>
      <w:r w:rsidRPr="00D3195D">
        <w:t>2. Предельные объемы финансирования утверждаются помесячно или поквартально в отношении главных распорядителей средств федерального бюджета (далее - главный распорядитель) в целом без детализации п</w:t>
      </w:r>
      <w:r w:rsidRPr="00D3195D">
        <w:t>о кодам бюджетной классификации Российской Федерации. Предельные объемы финансирования на соответствующий квартал могут содержать помесячную детализацию.</w:t>
      </w:r>
    </w:p>
    <w:p w:rsidR="00000000" w:rsidRPr="00D3195D" w:rsidRDefault="00936E1D">
      <w:pPr>
        <w:pStyle w:val="ConsPlusNormal"/>
        <w:ind w:firstLine="540"/>
        <w:jc w:val="both"/>
      </w:pPr>
      <w:bookmarkStart w:id="2" w:name="Par47"/>
      <w:bookmarkEnd w:id="2"/>
      <w:r w:rsidRPr="00D3195D">
        <w:t>Предельные объемы финансирования утверждаются Министром главным распорядителям, определяемым</w:t>
      </w:r>
      <w:r w:rsidRPr="00D3195D">
        <w:t xml:space="preserve"> Министерством финансов Российской Федерации с применением методов экспертной оценки и экстраполяции исходя из общего объема бюджетных ассигнований, предусмотренных главному распорядителю федеральным законом о федеральном бюджете на текущий финансовый год </w:t>
      </w:r>
      <w:r w:rsidRPr="00D3195D">
        <w:t>(сводной бюджетной росписью федерального бюджета с учетом изменений по состоянию на первое число месяца, в котором осуществляется расчет Предельных объемов финансирования) (далее - утвержденный объем бюджетных ассигнований).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3. Расчет суммы Предельных объе</w:t>
      </w:r>
      <w:r w:rsidRPr="00D3195D">
        <w:t xml:space="preserve">мов финансирования осуществляется с применением методов, указанных в </w:t>
      </w:r>
      <w:r w:rsidRPr="00D3195D">
        <w:t>абзаце втором пункта 2</w:t>
      </w:r>
      <w:r w:rsidRPr="00D3195D">
        <w:t xml:space="preserve"> настоящего Порядка, на основе: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информации о состоянии единого счета федерального бюджета, представляемой Федеральным казначейством в Мин</w:t>
      </w:r>
      <w:r w:rsidRPr="00D3195D">
        <w:t xml:space="preserve">истерство финансов Российской Федерации по форме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1</w:t>
      </w:r>
      <w:r w:rsidRPr="00D3195D">
        <w:t xml:space="preserve"> к настоящему Порядку (код формы по ОКУД 050097) (далее - Информация о состоянии счета), составленной с учетом оп</w:t>
      </w:r>
      <w:r w:rsidRPr="00D3195D">
        <w:t>ераций по управлению остатками на едином счете федерального бюджета и экспертной оценки Федерального казначейства;</w:t>
      </w:r>
    </w:p>
    <w:p w:rsidR="00000000" w:rsidRPr="00D3195D" w:rsidRDefault="00936E1D">
      <w:pPr>
        <w:pStyle w:val="ConsPlusNormal"/>
        <w:ind w:firstLine="540"/>
        <w:jc w:val="both"/>
      </w:pPr>
      <w:bookmarkStart w:id="3" w:name="Par50"/>
      <w:bookmarkEnd w:id="3"/>
      <w:r w:rsidRPr="00D3195D">
        <w:t xml:space="preserve">заявок на финансирование в форме прогноза кассовых выплат по расходам федерального бюджета на текущий финансовый год (код формы по </w:t>
      </w:r>
      <w:r w:rsidRPr="00D3195D">
        <w:t>ОКУД 0501089), сформированного и представленного главным распорядителем в соответствии с Порядком составления и ведения кассового плана исполнения федерального бюджета в текущем финансовом году, утвержденным приказом Министерства финансов Российской Федера</w:t>
      </w:r>
      <w:r w:rsidRPr="00D3195D">
        <w:t xml:space="preserve">ции от 9 декабря 2013 г. </w:t>
      </w:r>
      <w:r w:rsidR="00D3195D" w:rsidRPr="00D3195D">
        <w:t>№</w:t>
      </w:r>
      <w:r w:rsidRPr="00D3195D">
        <w:t xml:space="preserve"> 117н (зарегистрирован в Министерстве юстиции Российской Федерации 5 февраля 2014 г., регистрационный </w:t>
      </w:r>
      <w:r w:rsidR="00D3195D" w:rsidRPr="00D3195D">
        <w:t>№</w:t>
      </w:r>
      <w:r w:rsidRPr="00D3195D">
        <w:t xml:space="preserve"> 31231; Российская газета, 2014, 25 февраля) &lt;1&gt; (далее - Заявка на финансирование).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&lt;1&gt; С изм</w:t>
      </w:r>
      <w:r w:rsidRPr="00D3195D">
        <w:t xml:space="preserve">енениями, внесенными приказом Министерства финансов Российской Федерации от 22 января 2015 г. </w:t>
      </w:r>
      <w:r w:rsidR="00D3195D" w:rsidRPr="00D3195D">
        <w:t>№</w:t>
      </w:r>
      <w:r w:rsidRPr="00D3195D">
        <w:t xml:space="preserve"> 13н (зарегистрирован в Министерстве юстиции Российской Федерации 17 февраля 2015 г., регистрационный </w:t>
      </w:r>
      <w:r w:rsidR="00D3195D" w:rsidRPr="00D3195D">
        <w:t>№</w:t>
      </w:r>
      <w:r w:rsidRPr="00D3195D">
        <w:t xml:space="preserve"> 36058; официальный интернет-портал правовой информации ht</w:t>
      </w:r>
      <w:r w:rsidRPr="00D3195D">
        <w:t xml:space="preserve">tp://www.pravo.gov.ru, 19 февраля 2015 г., </w:t>
      </w:r>
      <w:r w:rsidR="00D3195D" w:rsidRPr="00D3195D">
        <w:t>№</w:t>
      </w:r>
      <w:r w:rsidRPr="00D3195D">
        <w:t xml:space="preserve"> 0001201502190008).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4. При непредставлении главным распорядителем в установленный срок Заявки на финансирование в соответствии с требованиями, установленными </w:t>
      </w:r>
      <w:r w:rsidRPr="00D3195D">
        <w:t>абзацем третьим пункта 3</w:t>
      </w:r>
      <w:r w:rsidRPr="00D3195D">
        <w:t xml:space="preserve"> </w:t>
      </w:r>
      <w:r w:rsidRPr="00D3195D">
        <w:t xml:space="preserve">настоящего Порядка, Министр вправе утвердить в отношении данного главного распорядителя Предельные объемы финансирования в размере не менее одной двенадцатой или одной четвертой части утвержденного объема бюджетных ассигнований соответственно на месяц или </w:t>
      </w:r>
      <w:r w:rsidRPr="00D3195D">
        <w:t xml:space="preserve">квартал, на который устанавливаются Предельные объемы финансирования, по следующим группам видов расходов в соответствии с Указаниями о порядке применения бюджетной классификации Российской Федерации, утвержденными приказом Министерства </w:t>
      </w:r>
      <w:r w:rsidRPr="00D3195D">
        <w:lastRenderedPageBreak/>
        <w:t>финансов Российской</w:t>
      </w:r>
      <w:r w:rsidRPr="00D3195D">
        <w:t xml:space="preserve"> Федерации от 1 июля 2013 г. </w:t>
      </w:r>
      <w:r w:rsidR="00D3195D" w:rsidRPr="00D3195D">
        <w:t>№</w:t>
      </w:r>
      <w:r w:rsidRPr="00D3195D">
        <w:t xml:space="preserve"> 65н (не нуждается в государственной регистрации в соответствии с письмом Министерства юстиции Российской Федерации от 2 августа 2013 г. </w:t>
      </w:r>
      <w:r w:rsidR="00D3195D" w:rsidRPr="00D3195D">
        <w:t>№</w:t>
      </w:r>
      <w:r w:rsidRPr="00D3195D">
        <w:t xml:space="preserve"> 01/69992-ЮЛ) &lt;1&gt;: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&lt;1&gt; С изменениями, внесенными приказ</w:t>
      </w:r>
      <w:r w:rsidRPr="00D3195D">
        <w:t xml:space="preserve">ами Министерства финансов Российской Федерации от 16 декабря 2013 г. </w:t>
      </w:r>
      <w:r w:rsidR="00D3195D" w:rsidRPr="00D3195D">
        <w:t>№</w:t>
      </w:r>
      <w:r w:rsidRPr="00D3195D">
        <w:t xml:space="preserve"> 121н (не нуждается в государственной регистрации в соответствии с письмом Министерства юстиции Российской Федерации от 5 февраля 2014 г. </w:t>
      </w:r>
      <w:r w:rsidR="00D3195D" w:rsidRPr="00D3195D">
        <w:t>№</w:t>
      </w:r>
      <w:r w:rsidRPr="00D3195D">
        <w:t xml:space="preserve"> 01/8616-ЮЛ), от 20 февраля 2014 г. </w:t>
      </w:r>
      <w:r w:rsidR="00D3195D" w:rsidRPr="00D3195D">
        <w:t>№</w:t>
      </w:r>
      <w:r w:rsidRPr="00D3195D">
        <w:t xml:space="preserve"> 11н (не н</w:t>
      </w:r>
      <w:r w:rsidRPr="00D3195D">
        <w:t xml:space="preserve">уждается в государственной регистрации в соответствии с письмом Министерства юстиции Российской Федерации от 27 марта 2014 г. </w:t>
      </w:r>
      <w:r w:rsidR="00D3195D" w:rsidRPr="00D3195D">
        <w:t>№</w:t>
      </w:r>
      <w:r w:rsidRPr="00D3195D">
        <w:t xml:space="preserve"> 01/26058-ЕБ), от 14 мая 2014 г. </w:t>
      </w:r>
      <w:r w:rsidR="00D3195D" w:rsidRPr="00D3195D">
        <w:t>№</w:t>
      </w:r>
      <w:r w:rsidRPr="00D3195D">
        <w:t xml:space="preserve"> 34н (не нуждается в государственной регистрации в соответствии с письмом Министерства юстиции </w:t>
      </w:r>
      <w:r w:rsidRPr="00D3195D">
        <w:t xml:space="preserve">Российской Федерации от 6 июня 2014 г. </w:t>
      </w:r>
      <w:r w:rsidR="00D3195D" w:rsidRPr="00D3195D">
        <w:t>№</w:t>
      </w:r>
      <w:r w:rsidRPr="00D3195D">
        <w:t xml:space="preserve"> 01/49827-ЮЛ; Финансовая газета, 2014, 10 июля, 17 июля), от 26 мая 2014 г. </w:t>
      </w:r>
      <w:r w:rsidR="00D3195D" w:rsidRPr="00D3195D">
        <w:t>№</w:t>
      </w:r>
      <w:r w:rsidRPr="00D3195D">
        <w:t xml:space="preserve"> 38н (не нуждается в государственной регистрации в соответствии с письмом Министерства юстиции Российской Федерации от 17 июня 2014 г. </w:t>
      </w:r>
      <w:r w:rsidR="00D3195D" w:rsidRPr="00D3195D">
        <w:t>№</w:t>
      </w:r>
      <w:r w:rsidRPr="00D3195D">
        <w:t xml:space="preserve"> 01</w:t>
      </w:r>
      <w:r w:rsidRPr="00D3195D">
        <w:t xml:space="preserve">/52726-ЮЛ; Финансовая газета, 2014, 17 июля, 7 августа, 14 августа, 21 августа), от 11 июня 2014 г. </w:t>
      </w:r>
      <w:r w:rsidR="00D3195D" w:rsidRPr="00D3195D">
        <w:t>№</w:t>
      </w:r>
      <w:r w:rsidRPr="00D3195D">
        <w:t xml:space="preserve"> 47н (не нуждается в государственной регистрации в соответствии с письмом Министерства юстиции Российской Федерации от 7 июля 2014 г. </w:t>
      </w:r>
      <w:r w:rsidR="00D3195D" w:rsidRPr="00D3195D">
        <w:t>№</w:t>
      </w:r>
      <w:r w:rsidRPr="00D3195D">
        <w:t xml:space="preserve"> 01/59405-ЮЛ; Финанс</w:t>
      </w:r>
      <w:r w:rsidRPr="00D3195D">
        <w:t xml:space="preserve">овая газета, 2014, 28 августа), от 30 июля 2014 г. </w:t>
      </w:r>
      <w:r w:rsidR="00D3195D" w:rsidRPr="00D3195D">
        <w:t>№</w:t>
      </w:r>
      <w:r w:rsidRPr="00D3195D">
        <w:t xml:space="preserve"> 67н (не нуждается в государственной регистрации в соответствии с письмом Министерства юстиции Российской Федерации от 18 августа 2014 г. </w:t>
      </w:r>
      <w:r w:rsidR="00D3195D" w:rsidRPr="00D3195D">
        <w:t>№</w:t>
      </w:r>
      <w:r w:rsidRPr="00D3195D">
        <w:t xml:space="preserve"> 01/73695-АС; Финансовая газета, 2014, 4 сентября), от 29 августа</w:t>
      </w:r>
      <w:r w:rsidRPr="00D3195D">
        <w:t xml:space="preserve"> 2014 г. </w:t>
      </w:r>
      <w:r w:rsidR="00D3195D" w:rsidRPr="00D3195D">
        <w:t>№</w:t>
      </w:r>
      <w:r w:rsidRPr="00D3195D">
        <w:t xml:space="preserve"> 88н (не нуждается в государственной регистрации в соответствии с письмом Министерства юстиции Российской Федерации от 15 сентября 2014 г. </w:t>
      </w:r>
      <w:r w:rsidR="00D3195D" w:rsidRPr="00D3195D">
        <w:t>№</w:t>
      </w:r>
      <w:r w:rsidRPr="00D3195D">
        <w:t xml:space="preserve"> 01/82907-ЮЛ; Финансовая газета, 2014, 9 октября), от 26 сентября 2014 г. </w:t>
      </w:r>
      <w:r w:rsidR="00D3195D" w:rsidRPr="00D3195D">
        <w:t>№</w:t>
      </w:r>
      <w:r w:rsidRPr="00D3195D">
        <w:t xml:space="preserve"> 109н (не нуждается в государст</w:t>
      </w:r>
      <w:r w:rsidRPr="00D3195D">
        <w:t xml:space="preserve">венной регистрации в соответствии с письмом Министерства юстиции Российской Федерации от 15 октября 2014 г. </w:t>
      </w:r>
      <w:r w:rsidR="00D3195D" w:rsidRPr="00D3195D">
        <w:t>№</w:t>
      </w:r>
      <w:r w:rsidRPr="00D3195D">
        <w:t xml:space="preserve"> 01/93196-ЮЛ; Финансовая газета, 2014, 6 ноября, 13 ноября), от 21 ноября 2014 г. </w:t>
      </w:r>
      <w:r w:rsidR="00D3195D" w:rsidRPr="00D3195D">
        <w:t>№</w:t>
      </w:r>
      <w:r w:rsidRPr="00D3195D">
        <w:t xml:space="preserve"> 134н (не нуждается в государственной регистрации в соответствии</w:t>
      </w:r>
      <w:r w:rsidRPr="00D3195D">
        <w:t xml:space="preserve"> с письмом Министерства юстиции Российской Федерации от 5 декабря 2014 г. </w:t>
      </w:r>
      <w:r w:rsidR="00D3195D" w:rsidRPr="00D3195D">
        <w:t>№</w:t>
      </w:r>
      <w:r w:rsidRPr="00D3195D">
        <w:t xml:space="preserve"> 01/112455-ЮЛ), от 16 декабря 2014 г. </w:t>
      </w:r>
      <w:r w:rsidR="00D3195D" w:rsidRPr="00D3195D">
        <w:t>№</w:t>
      </w:r>
      <w:r w:rsidRPr="00D3195D">
        <w:t xml:space="preserve"> 150н (не нуждается в государственной регистрации в соответствии с письмом Министерства юстиции Российской Федерации от 29 декабря 2014 г. </w:t>
      </w:r>
      <w:r w:rsidR="00D3195D" w:rsidRPr="00D3195D">
        <w:t>№</w:t>
      </w:r>
      <w:r w:rsidRPr="00D3195D">
        <w:t xml:space="preserve"> 0</w:t>
      </w:r>
      <w:r w:rsidRPr="00D3195D">
        <w:t xml:space="preserve">1/123069-ЮЛ), от 29 декабря 2014 г. </w:t>
      </w:r>
      <w:r w:rsidR="00D3195D" w:rsidRPr="00D3195D">
        <w:t>№</w:t>
      </w:r>
      <w:r w:rsidRPr="00D3195D">
        <w:t xml:space="preserve"> 176н (не нуждается в государственной регистрации в соответствии с письмом Министерства юстиции Российской Федерации от 21 января 2015 г. </w:t>
      </w:r>
      <w:r w:rsidR="00D3195D" w:rsidRPr="00D3195D">
        <w:t>№</w:t>
      </w:r>
      <w:r w:rsidRPr="00D3195D">
        <w:t xml:space="preserve"> 01/4413-ЮЛ), от 12 марта 2015 г. </w:t>
      </w:r>
      <w:r w:rsidR="00D3195D" w:rsidRPr="00D3195D">
        <w:t>№</w:t>
      </w:r>
      <w:r w:rsidRPr="00D3195D">
        <w:t xml:space="preserve"> 36н (не нуждается в государственной регистра</w:t>
      </w:r>
      <w:r w:rsidRPr="00D3195D">
        <w:t xml:space="preserve">ции в соответствии с письмом Министерства юстиции Российской Федерации от 1 апреля 2015 г. </w:t>
      </w:r>
      <w:r w:rsidR="00D3195D" w:rsidRPr="00D3195D">
        <w:t>№</w:t>
      </w:r>
      <w:r w:rsidRPr="00D3195D">
        <w:t xml:space="preserve"> 01/36232-ЮЛ), от 17 апреля 2015 г. </w:t>
      </w:r>
      <w:r w:rsidR="00D3195D" w:rsidRPr="00D3195D">
        <w:t>№</w:t>
      </w:r>
      <w:r w:rsidRPr="00D3195D">
        <w:t xml:space="preserve"> 66н (не нуждается в государственной регистрации в соответствии с письмом Министерства юстиции Российской Федерации от 6 мая 20</w:t>
      </w:r>
      <w:r w:rsidRPr="00D3195D">
        <w:t xml:space="preserve">15 г. </w:t>
      </w:r>
      <w:r w:rsidR="00D3195D" w:rsidRPr="00D3195D">
        <w:t>№</w:t>
      </w:r>
      <w:r w:rsidRPr="00D3195D">
        <w:t xml:space="preserve"> 01/51909-ЮЛ), от 2 июня 2015 г. </w:t>
      </w:r>
      <w:r w:rsidR="00D3195D" w:rsidRPr="00D3195D">
        <w:t>№</w:t>
      </w:r>
      <w:r w:rsidRPr="00D3195D">
        <w:t xml:space="preserve"> 86н (не нуждается в государственной регистрации в соответствии с письмом Министерства юстиции Российской Федерации от 11 июня 2015 г. </w:t>
      </w:r>
      <w:r w:rsidR="00D3195D" w:rsidRPr="00D3195D">
        <w:t>№</w:t>
      </w:r>
      <w:r w:rsidRPr="00D3195D">
        <w:t xml:space="preserve"> 01/66975-ЮЛ), от 8 июня 2015 г. </w:t>
      </w:r>
      <w:r w:rsidR="00D3195D" w:rsidRPr="00D3195D">
        <w:t>№</w:t>
      </w:r>
      <w:r w:rsidRPr="00D3195D">
        <w:t xml:space="preserve"> 90н (не нуждается в государственной регистра</w:t>
      </w:r>
      <w:r w:rsidRPr="00D3195D">
        <w:t xml:space="preserve">ции в соответствии с письмом Министерства юстиции Российской Федерации от 1 июля 2015 г. </w:t>
      </w:r>
      <w:r w:rsidR="00D3195D" w:rsidRPr="00D3195D">
        <w:t>№</w:t>
      </w:r>
      <w:r w:rsidRPr="00D3195D">
        <w:t xml:space="preserve"> 01/75631-ЮЛ), от 21 июля 2015 г. </w:t>
      </w:r>
      <w:r w:rsidR="00D3195D" w:rsidRPr="00D3195D">
        <w:t>№</w:t>
      </w:r>
      <w:r w:rsidRPr="00D3195D">
        <w:t xml:space="preserve"> 114н (не нуждается в государственной регистрации в соответствии с письмом Министерства юстиции Российской Федерации от 14 августа </w:t>
      </w:r>
      <w:r w:rsidRPr="00D3195D">
        <w:t xml:space="preserve">2015 г. </w:t>
      </w:r>
      <w:r w:rsidR="00D3195D" w:rsidRPr="00D3195D">
        <w:t>№</w:t>
      </w:r>
      <w:r w:rsidRPr="00D3195D">
        <w:t xml:space="preserve"> 01/95503-ДА), от 5 октября 2015 г. </w:t>
      </w:r>
      <w:r w:rsidR="00D3195D" w:rsidRPr="00D3195D">
        <w:t>№</w:t>
      </w:r>
      <w:r w:rsidRPr="00D3195D">
        <w:t xml:space="preserve"> 156н (не нуждается в государственной регистрации в соответствии с письмом Министерства юстиции Российской Федерации от 22 октября 2015 г. </w:t>
      </w:r>
      <w:r w:rsidR="00D3195D" w:rsidRPr="00D3195D">
        <w:t>№</w:t>
      </w:r>
      <w:r w:rsidRPr="00D3195D">
        <w:t xml:space="preserve"> 01/121825-ЮЛ).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- 100 "Расходы на выплаты персоналу в целях обеспечен</w:t>
      </w:r>
      <w:r w:rsidRPr="00D3195D">
        <w:t>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- 300 "Социальное обеспечение и иные выплаты населению".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5. В случае если общий объем расходов, сформиров</w:t>
      </w:r>
      <w:r w:rsidRPr="00D3195D">
        <w:t>анный на основании Заявок на финансирование, превышает допустимый объем расходов, определяемый в соответствии с Информацией о состоянии счета, объемы расходов, указанные в Заявках на финансирование, подлежат уменьшению на разницу между общим объемом расход</w:t>
      </w:r>
      <w:r w:rsidRPr="00D3195D">
        <w:t xml:space="preserve">ов, сформированным на основании Заявок на финансирование, и допустимым объемом расходов, определяемым в соответствии с Информацией о состоянии счета, пропорционально доле расходов главного распорядителя в общем объеме расходов, сформированном на основании </w:t>
      </w:r>
      <w:r w:rsidRPr="00D3195D">
        <w:t xml:space="preserve">Заявок на финансирование или с учетом положений </w:t>
      </w:r>
      <w:r w:rsidRPr="00D3195D">
        <w:t>абзаца второго пункта 2</w:t>
      </w:r>
      <w:r w:rsidRPr="00D3195D">
        <w:t xml:space="preserve"> настоящего Порядка.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6. Предельные объемы финансирования утверждаются по форме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2</w:t>
      </w:r>
      <w:r w:rsidRPr="00D3195D">
        <w:t xml:space="preserve"> к настоящему Порядку (код формы по ОКУД 0501079), в которой в </w:t>
      </w:r>
      <w:r w:rsidRPr="00D3195D">
        <w:t>строке</w:t>
      </w:r>
      <w:r w:rsidRPr="00D3195D">
        <w:t xml:space="preserve"> "Вид изменения" указывается "Утверждение предель</w:t>
      </w:r>
      <w:r w:rsidRPr="00D3195D">
        <w:t>ных объемов оплаты денежных обязательств" и в кодовой зоне формы документа отражается код вида изменений "600".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7. Внесение изменений в утвержденные в соответствии с настоящим Порядком Предельные объемы финансирования осуществляется на основе Информации о </w:t>
      </w:r>
      <w:r w:rsidRPr="00D3195D">
        <w:t>состоянии счета, предложений главных распорядителей и экспертной оценки Министерства финансов Российской Федерации.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8. Главный распорядитель представляет предложения по внесению изменений в Предельные объемы финансирования одновременно в Министерство финан</w:t>
      </w:r>
      <w:r w:rsidRPr="00D3195D">
        <w:t xml:space="preserve">сов Российской Федерации и Федеральное казначейство по форме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3</w:t>
      </w:r>
      <w:r w:rsidRPr="00D3195D">
        <w:t xml:space="preserve"> к настоящему Порядку (код формы по ОКУД 0501078) </w:t>
      </w:r>
      <w:r w:rsidRPr="00D3195D">
        <w:lastRenderedPageBreak/>
        <w:t xml:space="preserve">(далее - Предложения по внесению изменений) </w:t>
      </w:r>
      <w:r w:rsidRPr="00D3195D">
        <w:t>с обоснованием необходимости внесения указанных изменений при единовременном изменении в установленном порядке главному распорядителю утвержденного объема бюджетных ассигнований более чем на 30% или в иных случаях, установленных федеральными законами и нор</w:t>
      </w:r>
      <w:r w:rsidRPr="00D3195D">
        <w:t>мативными правовыми актами Правительства Российской Федерации.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9. В случае если общий объем расходов федерального бюджета с учетом показателей Предложений по внесению изменений превышает допустимый объем расходов, определяемый в соответствии с Информацией </w:t>
      </w:r>
      <w:r w:rsidRPr="00D3195D">
        <w:t>о состоянии счета, объемы расходов, содержащиеся в Предложениях по внесению изменений и (или) утвержденных Предельных объемах финансирования, подлежат уменьшению Министерством финансов Российской Федерации пропорционально доле главного распорядителя в обще</w:t>
      </w:r>
      <w:r w:rsidRPr="00D3195D">
        <w:t>м объеме расходов.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10. В случае отклонения предлагаемых главным распорядителем Предложений по внесению изменений Министерство финансов Российской Федерации направляет главному распорядителю уведомление об их отклонении с указанием причины.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11. В случае при</w:t>
      </w:r>
      <w:r w:rsidRPr="00D3195D">
        <w:t xml:space="preserve">нятия Министром решения о внесении изменений в Предельные объемы финансирования утверждение изменений в Предельные объемы финансирования осуществляется по форме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2</w:t>
      </w:r>
      <w:r w:rsidRPr="00D3195D">
        <w:t xml:space="preserve"> к настоящему Порядку, в которой в </w:t>
      </w:r>
      <w:r w:rsidRPr="00D3195D">
        <w:t>строке</w:t>
      </w:r>
      <w:r w:rsidRPr="00D3195D">
        <w:t xml:space="preserve"> "Вид изменения" указывается "Изменение предельных объемов оплаты денежных обязательств" и в к</w:t>
      </w:r>
      <w:r w:rsidRPr="00D3195D">
        <w:t>одовой зоне формы документа отражается код вида изменений "610".</w:t>
      </w:r>
    </w:p>
    <w:p w:rsidR="00000000" w:rsidRPr="00D3195D" w:rsidRDefault="00936E1D">
      <w:pPr>
        <w:pStyle w:val="ConsPlusNormal"/>
        <w:ind w:firstLine="540"/>
        <w:jc w:val="both"/>
      </w:pPr>
      <w:bookmarkStart w:id="4" w:name="Par67"/>
      <w:bookmarkEnd w:id="4"/>
      <w:r w:rsidRPr="00D3195D">
        <w:t>12. Отмена Предельных объемов финансирования (с учетом внесенных изменений) осуществляется на основании утвержденного Министром решения об отмене Предельных объемов финансирования п</w:t>
      </w:r>
      <w:r w:rsidRPr="00D3195D">
        <w:t xml:space="preserve">о форме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4</w:t>
      </w:r>
      <w:r w:rsidRPr="00D3195D">
        <w:t xml:space="preserve"> к настоящему Порядку (код формы по ОКУД 0501094).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13. Предельные объемы финансирования прекращают действие по истечении периода, на который были установл</w:t>
      </w:r>
      <w:r w:rsidRPr="00D3195D">
        <w:t xml:space="preserve">ены, в случае если не было принято решение об отмене Предельных объемов финансирования в соответствии с </w:t>
      </w:r>
      <w:r w:rsidRPr="00D3195D">
        <w:t>пунктом 12</w:t>
      </w:r>
      <w:r w:rsidRPr="00D3195D">
        <w:t xml:space="preserve"> настоящего Порядка.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14. Сроки представления документов при организации исполнения федерального бюджета по расходам с использованием Предельных объемов финансирования установлены </w:t>
      </w:r>
      <w:r w:rsidRPr="00D3195D">
        <w:t xml:space="preserve">приложением </w:t>
      </w:r>
      <w:r w:rsidR="00D3195D" w:rsidRPr="00D3195D">
        <w:t>№</w:t>
      </w:r>
      <w:r w:rsidRPr="00D3195D">
        <w:t xml:space="preserve"> 5</w:t>
      </w:r>
      <w:r w:rsidRPr="00D3195D">
        <w:t xml:space="preserve"> к настоящему Порядку.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15. Утверждение Предельных</w:t>
      </w:r>
      <w:r w:rsidRPr="00D3195D">
        <w:t xml:space="preserve"> объемов финансирования (изменений в Предельные объемы финансирования, решения об отмене Предельных объемов финансирования) осуществляется в информационной системе Министерства финансов Российской Федерации (далее - Информационная система).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16. Формировани</w:t>
      </w:r>
      <w:r w:rsidRPr="00D3195D">
        <w:t>е и обмен документами (за исключением документов, содержащих сведения, составляющие государственную тайну) осуществляется в форме электронных документов с использованием усиленной квалифицированной электронной подписи руководителя (уполномоченного им лица)</w:t>
      </w:r>
      <w:r w:rsidRPr="00D3195D">
        <w:t>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17. Формирование и обмен документами (за исключением документов, содержащих сведения, составляющие государственную тайну) между Министерством финансов Российской Федерации и главными распорядителями осуществляется в Информационной системе.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18. Министерст</w:t>
      </w:r>
      <w:r w:rsidRPr="00D3195D">
        <w:t>во финансов Российской Федерации не позднее одного рабочего дня со дня утверждения Предельных объемов финансирования (изменений в Предельные объемы финансирования, решения об отмене Предельных объемов финансирования) обеспечивает главным распорядителям дос</w:t>
      </w:r>
      <w:r w:rsidRPr="00D3195D">
        <w:t>туп к показателям Предельных объемов финансирования (изменений в Предельные объемы финансирования, решению об отмене Предельных объемов финансирования) (за исключением сведений, составляющих государственную тайну) в Информационной системе.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19. Министерство</w:t>
      </w:r>
      <w:r w:rsidRPr="00D3195D">
        <w:t xml:space="preserve"> финансов Российской Федерации в день представления главным распорядителем Предложения по внесению изменений в Предельные объемы финансирования обеспечивает Федеральному казначейству доступ к показателям Предложений по внесению изменений в Предельные объем</w:t>
      </w:r>
      <w:r w:rsidRPr="00D3195D">
        <w:t>ы финансирования (за исключением сведений, составляющих государственную тайну) в Информационной системе.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20. Обмен документами между Министерством финансов Российской Федерации и Федеральным казначейством осуществляется в соответствии с установленными Мини</w:t>
      </w:r>
      <w:r w:rsidRPr="00D3195D">
        <w:t>стерством финансов Российской Федерации по согласованию с Федеральным казначейством форматами передачи информации с использованием усиленной квалифицированной электронной подписи соответственно Министерства финансов Российской Федерации или Федерального ка</w:t>
      </w:r>
      <w:r w:rsidRPr="00D3195D">
        <w:t>значейства.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21. Документы, содержащие сведения, составляющие государственную тайну, формируются Министерством финансов Российской Федерации, главными распорядителями с использованием Информационной системы.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22. Обмен документами, содержащими сведения, сост</w:t>
      </w:r>
      <w:r w:rsidRPr="00D3195D">
        <w:t xml:space="preserve">авляющими государственную тайну, между Министерством финансов Российской Федерации, главными распорядителями и Федеральным казначейством осуществляется в форме документа на бумажном носителе, подписанного руководителем </w:t>
      </w:r>
      <w:r w:rsidRPr="00D3195D">
        <w:lastRenderedPageBreak/>
        <w:t>(уполномоченным лицом), и в электронн</w:t>
      </w:r>
      <w:r w:rsidRPr="00D3195D">
        <w:t>ом виде в соответствии с требованиями к форматам электронных документов с соблюдением законодательства Российской Федерации о защите государственной тайны.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23. При отсутствии возможности передачи электронных документов с удостоверением усиленной квалифицир</w:t>
      </w:r>
      <w:r w:rsidRPr="00D3195D">
        <w:t>ованной электронной подписью руководителя (уполномоченного лица) между Министерством финансов Российской Федерации и Федеральным казначейством копии документов направляются на бумажном и электронном носителях в соответствии с требованиями к форматам электр</w:t>
      </w:r>
      <w:r w:rsidRPr="00D3195D">
        <w:t>онных документов.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24. Министерство финансов Российской Федерации в течение одного рабочего дня со дня утверждения Предельных объемов финансирования, внесения изменений в Предельные объемы финансирования или принятия решения об отмене Предельных объемов фин</w:t>
      </w:r>
      <w:r w:rsidRPr="00D3195D">
        <w:t xml:space="preserve">ансирования доводит соответствующие показатели Предельных объемов финансирования (решение об отмене Предельных объемов финансирования) с учетом положений </w:t>
      </w:r>
      <w:r w:rsidRPr="00D3195D">
        <w:t>пункта 2</w:t>
      </w:r>
      <w:r w:rsidRPr="00D3195D">
        <w:t xml:space="preserve"> настоящего Порядка до Федерального казначейства.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25. Предельные объемы финансирования распределяются главным распорядителем между подведомственными ему распорядителями средств федерального бюджета, получателями средств федераль</w:t>
      </w:r>
      <w:r w:rsidRPr="00D3195D">
        <w:t>ного бюджета, иными получателями средств федерального бюджета (далее - соответственно распорядители, получатели, иные получатели) в целом без детализации в разрезе кодов бюджетной классификации Российской Федерации.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26. Доведение Предельных объемов финанси</w:t>
      </w:r>
      <w:r w:rsidRPr="00D3195D">
        <w:t>рования (изменений в предельные объемы финансирования) до главных распорядителей, распорядителей, получателей, иных получателей осуществляется в соответствии с Порядком доведения бюджетных ассигнований, лимитов бюджетных обязательств при организации исполн</w:t>
      </w:r>
      <w:r w:rsidRPr="00D3195D">
        <w:t>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утвержденным приказом Ми</w:t>
      </w:r>
      <w:r w:rsidRPr="00D3195D">
        <w:t xml:space="preserve">нфина России от 30 сентября 2008 г. </w:t>
      </w:r>
      <w:r w:rsidR="00D3195D" w:rsidRPr="00D3195D">
        <w:t>№</w:t>
      </w:r>
      <w:r w:rsidRPr="00D3195D">
        <w:t xml:space="preserve"> 104н (зарегистрирован в Министерстве юстиции Российской Федерации 20 октября 2008 г., регистрационный </w:t>
      </w:r>
      <w:r w:rsidR="00D3195D" w:rsidRPr="00D3195D">
        <w:t>№</w:t>
      </w:r>
      <w:r w:rsidRPr="00D3195D">
        <w:t xml:space="preserve"> 12513; Бюллетень нормативных актов федеральных органов исполнительной власти, 2008, </w:t>
      </w:r>
      <w:r w:rsidR="00D3195D" w:rsidRPr="00D3195D">
        <w:t>№</w:t>
      </w:r>
      <w:r w:rsidRPr="00D3195D">
        <w:t xml:space="preserve"> 44) &lt;1&gt; (далее - Порядок </w:t>
      </w:r>
      <w:r w:rsidR="00D3195D" w:rsidRPr="00D3195D">
        <w:t>№</w:t>
      </w:r>
      <w:r w:rsidRPr="00D3195D">
        <w:t xml:space="preserve"> 1</w:t>
      </w:r>
      <w:r w:rsidRPr="00D3195D">
        <w:t>04н), с учетом положений настоящего Порядка.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&lt;1&gt; С изменениями, внесенными приказами Министерства финансов Российской Федерации от 11 января 2010 г. </w:t>
      </w:r>
      <w:r w:rsidR="00D3195D" w:rsidRPr="00D3195D">
        <w:t>№</w:t>
      </w:r>
      <w:r w:rsidRPr="00D3195D">
        <w:t xml:space="preserve"> 1н (зарегистрирован Министерством юстиции Российской Федерации 8 февраля</w:t>
      </w:r>
      <w:r w:rsidRPr="00D3195D">
        <w:t xml:space="preserve"> 2010 г., регистрационный </w:t>
      </w:r>
      <w:r w:rsidR="00D3195D" w:rsidRPr="00D3195D">
        <w:t>№</w:t>
      </w:r>
      <w:r w:rsidRPr="00D3195D">
        <w:t xml:space="preserve"> 16315; Российская газета, 2010, 26 февраля), от 17 августа 2010 г. </w:t>
      </w:r>
      <w:r w:rsidR="00D3195D" w:rsidRPr="00D3195D">
        <w:t>№</w:t>
      </w:r>
      <w:r w:rsidRPr="00D3195D">
        <w:t xml:space="preserve"> 92н (зарегистрирован Министерством юстиции Российской Федерации 15 сентября 2010 г., регистрационный </w:t>
      </w:r>
      <w:r w:rsidR="00D3195D" w:rsidRPr="00D3195D">
        <w:t>№</w:t>
      </w:r>
      <w:r w:rsidRPr="00D3195D">
        <w:t xml:space="preserve"> 18441; Российская газета, 2010, 29 сентября), от 2 октяб</w:t>
      </w:r>
      <w:r w:rsidRPr="00D3195D">
        <w:t xml:space="preserve">ря 2012 г. </w:t>
      </w:r>
      <w:r w:rsidR="00D3195D" w:rsidRPr="00D3195D">
        <w:t>№</w:t>
      </w:r>
      <w:r w:rsidRPr="00D3195D">
        <w:t xml:space="preserve"> 132н (зарегистрирован Министерством юстиции Российской Федерации 11 декабря 2012 г., регистрационный </w:t>
      </w:r>
      <w:r w:rsidR="00D3195D" w:rsidRPr="00D3195D">
        <w:t>№</w:t>
      </w:r>
      <w:r w:rsidRPr="00D3195D">
        <w:t xml:space="preserve"> 26067; Российская газета, 2012, 19 декабря), от 30 ноября 2012 г. </w:t>
      </w:r>
      <w:r w:rsidR="00D3195D" w:rsidRPr="00D3195D">
        <w:t>№</w:t>
      </w:r>
      <w:r w:rsidRPr="00D3195D">
        <w:t xml:space="preserve"> 151н (зарегистрирован Министерством юстиции Российской Федерации 28 дека</w:t>
      </w:r>
      <w:r w:rsidRPr="00D3195D">
        <w:t xml:space="preserve">бря 2012 г., регистрационный </w:t>
      </w:r>
      <w:r w:rsidR="00D3195D" w:rsidRPr="00D3195D">
        <w:t>№</w:t>
      </w:r>
      <w:r w:rsidRPr="00D3195D">
        <w:t xml:space="preserve"> 26402; Российская газета, 2013, 18 января), от 23 сентября 2013 г. </w:t>
      </w:r>
      <w:r w:rsidR="00D3195D" w:rsidRPr="00D3195D">
        <w:t>№</w:t>
      </w:r>
      <w:r w:rsidRPr="00D3195D">
        <w:t xml:space="preserve"> 98н (зарегистрирован Министерством юстиции Российской Федерации 21 ноября 2013 г., регистрационный </w:t>
      </w:r>
      <w:r w:rsidR="00D3195D" w:rsidRPr="00D3195D">
        <w:t>№</w:t>
      </w:r>
      <w:r w:rsidRPr="00D3195D">
        <w:t xml:space="preserve"> 30423; Российская газета, 2013, 29 ноября), от 23 декаб</w:t>
      </w:r>
      <w:r w:rsidRPr="00D3195D">
        <w:t xml:space="preserve">ря 2014 г. </w:t>
      </w:r>
      <w:r w:rsidR="00D3195D" w:rsidRPr="00D3195D">
        <w:t>№</w:t>
      </w:r>
      <w:r w:rsidRPr="00D3195D">
        <w:t xml:space="preserve"> 164н (зарегистрирован Министерством юстиции Российской Федерации 16 февраля 2015 г., регистрационный </w:t>
      </w:r>
      <w:r w:rsidR="00D3195D" w:rsidRPr="00D3195D">
        <w:t>№</w:t>
      </w:r>
      <w:r w:rsidRPr="00D3195D">
        <w:t xml:space="preserve"> 36041; официальный интернет-портал правовой информации http://www.pravo.gov.ru, 18 февраля 2015 г., </w:t>
      </w:r>
      <w:r w:rsidR="00D3195D" w:rsidRPr="00D3195D">
        <w:t>№</w:t>
      </w:r>
      <w:r w:rsidRPr="00D3195D">
        <w:t xml:space="preserve"> 0001201502180016), от 22 января 2015 г</w:t>
      </w:r>
      <w:r w:rsidRPr="00D3195D">
        <w:t xml:space="preserve">. </w:t>
      </w:r>
      <w:r w:rsidR="00D3195D" w:rsidRPr="00D3195D">
        <w:t>№</w:t>
      </w:r>
      <w:r w:rsidRPr="00D3195D">
        <w:t xml:space="preserve"> 13н (зарегистрирован в Министерстве юстиции Российской Федерации 17 февраля 2015 г., регистрационный </w:t>
      </w:r>
      <w:r w:rsidR="00D3195D" w:rsidRPr="00D3195D">
        <w:t>№</w:t>
      </w:r>
      <w:r w:rsidRPr="00D3195D">
        <w:t xml:space="preserve"> 36058; официальный интернет-портал правовой информации http://www.pravo.gov.ru, 19 февраля 2015 г., </w:t>
      </w:r>
      <w:r w:rsidR="00D3195D" w:rsidRPr="00D3195D">
        <w:t>№</w:t>
      </w:r>
      <w:r w:rsidRPr="00D3195D">
        <w:t xml:space="preserve"> 0001201502190008), от 16 июня 2015 г. </w:t>
      </w:r>
      <w:r w:rsidR="00D3195D" w:rsidRPr="00D3195D">
        <w:t>№</w:t>
      </w:r>
      <w:r w:rsidRPr="00D3195D">
        <w:t xml:space="preserve"> 92н (за</w:t>
      </w:r>
      <w:r w:rsidRPr="00D3195D">
        <w:t xml:space="preserve">регистрирован в Министерстве юстиции Российской Федерации 1 июля 2015 г., регистрационный </w:t>
      </w:r>
      <w:r w:rsidR="00D3195D" w:rsidRPr="00D3195D">
        <w:t>№</w:t>
      </w:r>
      <w:r w:rsidRPr="00D3195D">
        <w:t xml:space="preserve"> 37877; официальный интернет-портал правовой информации http://www.pravo.gov.ru, 6 июля 2015 г.).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27. Главные распорядители осуществляют распределение Предельных об</w:t>
      </w:r>
      <w:r w:rsidRPr="00D3195D">
        <w:t>ъемов финансирования с учетом Заявок на финансирование распорядителей, получателей, иных получателей.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28. Главные распорядители осуществляют распределение доведенных до них Предельных объемов финансирования по отдельным или по всем распорядителям, получате</w:t>
      </w:r>
      <w:r w:rsidRPr="00D3195D">
        <w:t xml:space="preserve">лям, иным получателям с учетом положений </w:t>
      </w:r>
      <w:r w:rsidRPr="00D3195D">
        <w:t>абзаца первого пункта 2</w:t>
      </w:r>
      <w:r w:rsidRPr="00D3195D">
        <w:t xml:space="preserve"> настоящего Порядка.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случае превышения в процессе исполнения федерал</w:t>
      </w:r>
      <w:r w:rsidRPr="00D3195D">
        <w:t>ьного бюджета кассовых выплат по расходам федерального бюджета (далее - кассовые выплаты) получателей, иных получателей над доведенными соответствующему главному распорядителю Предельными объемами финансирования за текущий финансовый период (месяц (квартал</w:t>
      </w:r>
      <w:r w:rsidRPr="00D3195D">
        <w:t>), главный распорядитель обеспечивает в последующем периоде текущего финансового года распределение Предельных объемов финансирования между всеми распорядителями, получателями, иными получателями.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Главные распорядители (распорядители) вправе в период дейст</w:t>
      </w:r>
      <w:r w:rsidRPr="00D3195D">
        <w:t>вия Предельных объемов финансирования, утвержденных Министром соответствующему главному распорядителю: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осуществлять перераспределение (отзыв) неиспользованных (нераспределенных) остатков </w:t>
      </w:r>
      <w:r w:rsidRPr="00D3195D">
        <w:lastRenderedPageBreak/>
        <w:t>Предельных объемов финансирования, учтенных на соответствующих лицевы</w:t>
      </w:r>
      <w:r w:rsidRPr="00D3195D">
        <w:t>х счетах распорядителей, получателей, иных получателей;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принимать решение об отмене Предельных объемов финансирования, ранее доведенных до распорядителей, получателей, иных получателей.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29. Федеральное казначейство в течение трех рабочих дней со дня получе</w:t>
      </w:r>
      <w:r w:rsidRPr="00D3195D">
        <w:t>ния от Министерства финансов Российской Федерации Предельных объемов финансирования осуществляет доведение: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информации о датах начала и окончания действия Предельных объемов финансирования, утвержденных главному распорядителю, до органов Федерального казна</w:t>
      </w:r>
      <w:r w:rsidRPr="00D3195D">
        <w:t>чейства;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предельных объемов финансирования до главных распорядителей на каждый последующий месяц (квартал) до начала месяца (квартала) отдельными Казначейскими уведомлениями (код формы по ОКУД 0531721) (далее - Казначейское уведомление), сформированными по</w:t>
      </w:r>
      <w:r w:rsidRPr="00D3195D">
        <w:t xml:space="preserve"> форме согласно приложению </w:t>
      </w:r>
      <w:r w:rsidR="00D3195D" w:rsidRPr="00D3195D">
        <w:t>№</w:t>
      </w:r>
      <w:r w:rsidRPr="00D3195D">
        <w:t xml:space="preserve"> 1 к Порядку </w:t>
      </w:r>
      <w:r w:rsidR="00D3195D" w:rsidRPr="00D3195D">
        <w:t>№</w:t>
      </w:r>
      <w:r w:rsidRPr="00D3195D">
        <w:t xml:space="preserve"> 104н, с учетом следующих особенностей.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По строке "Дата введения в действие" заголовочной части Казначейского уведомления указывается первое число очередного месяца финансового года, на который доводятся показатели</w:t>
      </w:r>
      <w:r w:rsidRPr="00D3195D">
        <w:t xml:space="preserve"> Предельных объемов финансирования по соответствующему главному распорядителю.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Казначейском уведомлении заполняется только раздел III "Предельные объемы финансирования".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разделе III "Предельные объемы финансирования" Казначейского уведомления отражаютс</w:t>
      </w:r>
      <w:r w:rsidRPr="00D3195D">
        <w:t>я показатели Предельных объемов финансирования, утвержденных Министром на соответствующий финансовый период соответствующему главному распорядителю: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графе 1 - код главы по бюджетной классификации Российской Федерации;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графе 2 - сумма Предельных объемов финансирования (изменений Предельных объемов финансирования) на очередной месяц (квартал) текущего финансового года;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графе 3 - дополнительная информация, необходимая для исполнения бюджета (при наличии).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30. При насту</w:t>
      </w:r>
      <w:r w:rsidRPr="00D3195D">
        <w:t xml:space="preserve">плении даты окончания действия Предельных объемов финансирования территориальный орган Федерального казначейства (далее - орган Федерального казначейства) не позднее следующего рабочего дня аннулирует показатели Предельных объемов финансирования, учтенные </w:t>
      </w:r>
      <w:r w:rsidRPr="00D3195D">
        <w:t>на лицевых счетах главных распорядителей, распорядителей, получателей, иных получателей посредством формирования Справки (код формы по ОКУД 0504833) &lt;1&gt;.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&lt;1&gt; Утверждена приказом Министерства финансов Российской Федерации от</w:t>
      </w:r>
      <w:r w:rsidRPr="00D3195D">
        <w:t xml:space="preserve"> 30 марта 2015 г. </w:t>
      </w:r>
      <w:r w:rsidR="00D3195D" w:rsidRPr="00D3195D">
        <w:t>№</w:t>
      </w:r>
      <w:r w:rsidRPr="00D3195D">
        <w:t xml:space="preserve">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</w:t>
      </w:r>
      <w:r w:rsidRPr="00D3195D">
        <w:t xml:space="preserve">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Федерации 2 июня 2015 г., регистрационный </w:t>
      </w:r>
      <w:r w:rsidR="00D3195D" w:rsidRPr="00D3195D">
        <w:t>№</w:t>
      </w:r>
      <w:r w:rsidRPr="00D3195D">
        <w:t xml:space="preserve"> 37519; официальный интернет-портал правовой информац</w:t>
      </w:r>
      <w:r w:rsidRPr="00D3195D">
        <w:t>ии http://www.pravo.gov.ru, 8 июня 2015 г.).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31. В случае получения от Министерства финансов Российской Федерации решения об отмене Предельных объемов финансирования, которые в установленном порядке доведены ранее до главных распорядителей, распорядителей</w:t>
      </w:r>
      <w:r w:rsidRPr="00D3195D">
        <w:t>, получателей, иных получателей, Федеральное казначейство не позднее следующего рабочего дня доводит информацию об окончании действия Предельных объемов финансирования до соответствующих органов Федерального казначейства.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Орган Федерального казначейства ос</w:t>
      </w:r>
      <w:r w:rsidRPr="00D3195D">
        <w:t>уществляет формирование Справки (код формы по ОКУД 0504833) на аннулирование показателей Предельных объемов финансирования, учтенных на лицевых счетах главных распорядителей, распорядителей, получателей, иных получателей.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32. Главные распорядители (распоря</w:t>
      </w:r>
      <w:r w:rsidRPr="00D3195D">
        <w:t>дители) обеспечивают распределение Предельных объемов финансирования между распорядителями, получателями, иными получателями до начала месяца (до даты ввода в действие Предельных объемов финансирования).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Главные распорядители (распорядители) осуществляют р</w:t>
      </w:r>
      <w:r w:rsidRPr="00D3195D">
        <w:t xml:space="preserve">аспределение доведенных до них Предельных объемов финансирования между распорядителями, получателями, иными получателями путем формирования Расходных расписаний (код формы по КФД 0531722) (далее - Расходные расписания) по форме согласно приложению </w:t>
      </w:r>
      <w:r w:rsidR="00D3195D" w:rsidRPr="00D3195D">
        <w:t>№</w:t>
      </w:r>
      <w:r w:rsidRPr="00D3195D">
        <w:t xml:space="preserve"> 2 к По</w:t>
      </w:r>
      <w:r w:rsidRPr="00D3195D">
        <w:t xml:space="preserve">рядку </w:t>
      </w:r>
      <w:r w:rsidR="00D3195D" w:rsidRPr="00D3195D">
        <w:t>№</w:t>
      </w:r>
      <w:r w:rsidRPr="00D3195D">
        <w:t xml:space="preserve"> 104н (и (или) Реестров расходных расписаний (код формы по КФД 0531723) (далее - Реестры расходных расписаний) по форме согласно приложению </w:t>
      </w:r>
      <w:r w:rsidR="00D3195D" w:rsidRPr="00D3195D">
        <w:t>№</w:t>
      </w:r>
      <w:r w:rsidRPr="00D3195D">
        <w:t xml:space="preserve"> 3 к Порядку </w:t>
      </w:r>
      <w:r w:rsidR="00D3195D" w:rsidRPr="00D3195D">
        <w:t>№</w:t>
      </w:r>
      <w:r w:rsidRPr="00D3195D">
        <w:t xml:space="preserve"> 104н) и в соответствии с Порядком </w:t>
      </w:r>
      <w:r w:rsidR="00D3195D" w:rsidRPr="00D3195D">
        <w:t>№</w:t>
      </w:r>
      <w:r w:rsidRPr="00D3195D">
        <w:t xml:space="preserve"> 104н с учетом следующих особенностей.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разделе III "Пред</w:t>
      </w:r>
      <w:r w:rsidRPr="00D3195D">
        <w:t>ельные объемы финансирования" Расходных расписаний и (или) Реестров расходных расписаний отражаются: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дата введения в действие Раздела III "Предельные объемы финансирования" - первое число месяца, на который доводятся показатели Предельных объемов финансиро</w:t>
      </w:r>
      <w:r w:rsidRPr="00D3195D">
        <w:t>вания по соответствующему распорядителю, получателю, иному получателю;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показатели Предельных объемов финансирования, распределенные соответствующему </w:t>
      </w:r>
      <w:r w:rsidRPr="00D3195D">
        <w:lastRenderedPageBreak/>
        <w:t>распорядителю, получателю, иному получателю: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графе 1 - код главы по бюджетной классификации Российской Фе</w:t>
      </w:r>
      <w:r w:rsidRPr="00D3195D">
        <w:t>дерации;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графе 2 - сумма Предельных объемов финансирования на очередной месяц (квартал) текущего финансового года;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графе 3 - дополнительная информация, необходимая для исполнения бюджета (при наличии).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33. В случае принятия решения о перераспределении </w:t>
      </w:r>
      <w:r w:rsidRPr="00D3195D">
        <w:t>неиспользованных остатков Предельных объемов финансирования между получателями, иными получателями, до которых ранее не были доведены Предельные объемы финансирования, главный распорядитель (распорядитель) формирует Расходные расписания и (или) Реестры рас</w:t>
      </w:r>
      <w:r w:rsidRPr="00D3195D">
        <w:t>ходных расписаний, в которых суммы Предельных объемов финансирования не должны быть меньше суммы кассовых выплат, произведенных в соответствующем месяце (квартале) соответствующими получателями, иными получателями.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34. В случае принятия решения об отмене П</w:t>
      </w:r>
      <w:r w:rsidRPr="00D3195D">
        <w:t>редельных объемов финансирования, ранее доведенных до распорядителей, получателей, иных получателей, главный распорядитель (распорядитель) представляет в орган Федерального казначейства по месту обслуживания "отрицательные" Расходные расписания на суммы ра</w:t>
      </w:r>
      <w:r w:rsidRPr="00D3195D">
        <w:t>нее доведенных до распорядителей, получателей, иных получателей Предельных объемов финансирования, в которых в строке "Специальные указания" указывается "Отмена предельных объемов оплаты денежных обязательств" и в кодовой зоне формы документа отражается ко</w:t>
      </w:r>
      <w:r w:rsidRPr="00D3195D">
        <w:t>д специальных указаний "10".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случае если решение об отмене Предельных объемов финансирования доводится главным распорядителем (распорядителем) до получателей, иных получателей, орган Федерального казначейства не позднее рабочего дня, следующего за днем п</w:t>
      </w:r>
      <w:r w:rsidRPr="00D3195D">
        <w:t>олучения "отрицательного" Расходного расписания, осуществляет формирование Справки (код формы по ОКУД 0504833) на аннулирование использованных показателей Предельных объемов финансирования, учтенных на лицевых счетах получателей, иных получателей.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 случае</w:t>
      </w:r>
      <w:r w:rsidRPr="00D3195D">
        <w:t xml:space="preserve"> если решение об отмене Предельных объемов финансирования доводится главным распорядителем (распорядителем) до распорядителя (распорядителя, подведомственного распорядителю), орган Федерального казначейства по месту обслуживания распорядителей не позднее р</w:t>
      </w:r>
      <w:r w:rsidRPr="00D3195D">
        <w:t>абочего дня, следующего за днем получения "отрицательного" Расходного расписания, представляет в органы Федерального казначейства по месту обслуживания распорядителей, получателей, иных получателей, подведомственных указанному в Расходном расписании распор</w:t>
      </w:r>
      <w:r w:rsidRPr="00D3195D">
        <w:t>ядителю, сформированное органом Федерального казначейства Расходное расписание на аннулирование показателей Предельных объемов финансирования, учтенных на соответствующих лицевых счетах.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Орган Федерального казначейства по месту обслуживания получателей, ин</w:t>
      </w:r>
      <w:r w:rsidRPr="00D3195D">
        <w:t>ых получателей, подведомственных данному распорядителю, осуществляет формирование Справки (код формы по ОКУД 0504833) на аннулирование использованных показателей Предельных объемов финансирования, учтенных на соответствующих лицевых счетах.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35. Органы Феде</w:t>
      </w:r>
      <w:r w:rsidRPr="00D3195D">
        <w:t>рального казначейства не позднее следующего рабочего дня после представления главным распорядителем (распорядителем) Расходных расписаний и (или) Реестров расходных расписаний осуществляют доведение показателей, содержащихся в Расходных расписаниях и (или)</w:t>
      </w:r>
      <w:r w:rsidRPr="00D3195D">
        <w:t xml:space="preserve"> Реестрах расходных расписаний, до распорядителей, получателей, иных получателей.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Орган Федерального казначейства осуществляет контроль на непревышение кассовых выплат, учтенных на соответствующих лицевых счетах получателей, иных получателей, начиная с дат</w:t>
      </w:r>
      <w:r w:rsidRPr="00D3195D">
        <w:t>ы, с которой вводятся в действие Предельные объемы финансирования, над суммами Предельных объемов финансирования, указанных в Расходных расписаниях и (или) Реестрах расходных расписаний.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36. В случае образования, преобразования, упразднения главных распоря</w:t>
      </w:r>
      <w:r w:rsidRPr="00D3195D">
        <w:t>дителей, распорядителей, получателей, а также в связи с передачей распорядителя и (или) получателя в ведение другого главного распорядителя, при необходимости Министерство финансов Российской Федерации вправе принять решение об утверждении Предельных объем</w:t>
      </w:r>
      <w:r w:rsidRPr="00D3195D">
        <w:t>ов финансирования (внесения изменений в Предельные объемы финансирования) принимающему главному распорядителю.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37. Главные распорядители в случае принятия решения о доведении Предельных объемов финансирования до отдельных распорядителей, получателей, иных </w:t>
      </w:r>
      <w:r w:rsidRPr="00D3195D">
        <w:t>получателей обеспечивают непревышение в период действия Предельных объемов финансирования кассовых выплат получателей, иных получателей в целом над доведенными до соответствующего главного распорядителя Предельными объемами финансирования.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38. Федеральное </w:t>
      </w:r>
      <w:r w:rsidRPr="00D3195D">
        <w:t>казначейство в период действия Предельных объемов финансирования по данным Главной книги (код формы по ОКУД 0504072) &lt;1&gt; проводит ежедневный мониторинг на непревышение кассовых выплат получателей, иных получателей в целом над доведенными до соответствующег</w:t>
      </w:r>
      <w:r w:rsidRPr="00D3195D">
        <w:t>о главного распорядителя Предельными объемами финансирования.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--------------------------------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&lt;1&gt; Утверждена приказом Министерства финансов Российской Федерации от 30 марта 2015 г. </w:t>
      </w:r>
      <w:r w:rsidR="00D3195D" w:rsidRPr="00D3195D">
        <w:t>№</w:t>
      </w:r>
      <w:r w:rsidRPr="00D3195D">
        <w:t xml:space="preserve"> 52н </w:t>
      </w:r>
      <w:r w:rsidRPr="00D3195D">
        <w:lastRenderedPageBreak/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</w:t>
      </w:r>
      <w:r w:rsidRPr="00D3195D">
        <w:t>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(зарегистрирован в Министерстве юстиции Российской Федерации 2 июня 2015 г., р</w:t>
      </w:r>
      <w:r w:rsidRPr="00D3195D">
        <w:t xml:space="preserve">егистрационный </w:t>
      </w:r>
      <w:r w:rsidR="00D3195D" w:rsidRPr="00D3195D">
        <w:t>№</w:t>
      </w:r>
      <w:r w:rsidRPr="00D3195D">
        <w:t xml:space="preserve"> 37519; официальный интернет-портал правовой информации http://www.pravo.gov.ru, 8 июня 2015 г.).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Результаты проведения вышеуказанного мониторинга отражаются в Информации о кассовом исполнении федерального бюджета по расходам главными расп</w:t>
      </w:r>
      <w:r w:rsidRPr="00D3195D">
        <w:t xml:space="preserve">орядителями, которым утверждены предельные объемы финансирования (код формы по ОКУД 0501095),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6</w:t>
      </w:r>
      <w:r w:rsidRPr="00D3195D">
        <w:t xml:space="preserve"> к настоящему Порядку и направляются Федеральным казначейством не по</w:t>
      </w:r>
      <w:r w:rsidRPr="00D3195D">
        <w:t>зднее следующего рабочего дня: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Министерству финансов Российской Федерации и главному распорядителю при выявлении фактов превышения кассовых выплат получателей, иных получателей в целом над доведенными до соответствующего главного распорядителя Предельными </w:t>
      </w:r>
      <w:r w:rsidRPr="00D3195D">
        <w:t>объемами финансирования;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главному распорядителю, если сумма кассовых выплат получателей, иных получателей в целом превышает 80% суммы Предельных объемов финансирования, утвержденных соответствующему главному распорядителю на текущий месяц (квартал).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>П</w:t>
      </w:r>
      <w:r w:rsidRPr="00D3195D">
        <w:t xml:space="preserve">риложение </w:t>
      </w:r>
      <w:r w:rsidR="00D3195D" w:rsidRPr="00D3195D">
        <w:t>№</w:t>
      </w:r>
      <w:r w:rsidRPr="00D3195D">
        <w:t xml:space="preserve"> 1</w:t>
      </w:r>
    </w:p>
    <w:p w:rsidR="00000000" w:rsidRPr="00D3195D" w:rsidRDefault="00936E1D">
      <w:pPr>
        <w:pStyle w:val="ConsPlusNormal"/>
        <w:jc w:val="right"/>
      </w:pPr>
      <w:r w:rsidRPr="00D3195D">
        <w:t>к Порядку утверждения и доведения</w:t>
      </w:r>
    </w:p>
    <w:p w:rsidR="00000000" w:rsidRPr="00D3195D" w:rsidRDefault="00936E1D">
      <w:pPr>
        <w:pStyle w:val="ConsPlusNormal"/>
        <w:jc w:val="right"/>
      </w:pPr>
      <w:r w:rsidRPr="00D3195D">
        <w:t>до главных распорядителей,</w:t>
      </w:r>
    </w:p>
    <w:p w:rsidR="00000000" w:rsidRPr="00D3195D" w:rsidRDefault="00936E1D">
      <w:pPr>
        <w:pStyle w:val="ConsPlusNormal"/>
        <w:jc w:val="right"/>
      </w:pPr>
      <w:r w:rsidRPr="00D3195D">
        <w:t>распорядителей и получателей</w:t>
      </w:r>
    </w:p>
    <w:p w:rsidR="00000000" w:rsidRPr="00D3195D" w:rsidRDefault="00936E1D">
      <w:pPr>
        <w:pStyle w:val="ConsPlusNormal"/>
        <w:jc w:val="right"/>
      </w:pPr>
      <w:r w:rsidRPr="00D3195D">
        <w:t>средств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предельного объема оплаты</w:t>
      </w:r>
    </w:p>
    <w:p w:rsidR="00000000" w:rsidRPr="00D3195D" w:rsidRDefault="00936E1D">
      <w:pPr>
        <w:pStyle w:val="ConsPlusNormal"/>
        <w:jc w:val="right"/>
      </w:pPr>
      <w:r w:rsidRPr="00D3195D">
        <w:t>денежных обязательств,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>от 21 де</w:t>
      </w:r>
      <w:r w:rsidRPr="00D3195D">
        <w:t xml:space="preserve">кабря 2015 г.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right"/>
        <w:sectPr w:rsidR="00000000" w:rsidRPr="00D3195D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bookmarkStart w:id="5" w:name="Par147"/>
      <w:bookmarkEnd w:id="5"/>
      <w:r w:rsidRPr="00D3195D">
        <w:t xml:space="preserve">                                ИНФОРМАЦИЯ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о состоянии единого счета федерального бюджета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КОДЫ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</w:t>
      </w:r>
      <w:r w:rsidRPr="00D3195D">
        <w:t xml:space="preserve">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Форма по ОКУД </w:t>
      </w:r>
      <w:r w:rsidRPr="00D3195D">
        <w:t>│</w:t>
      </w:r>
      <w:r w:rsidRPr="00D3195D">
        <w:t xml:space="preserve"> 0501097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на "__" _________ 20__ г.         Дата </w:t>
      </w:r>
      <w:r w:rsidRPr="00D3195D">
        <w:t>│</w:t>
      </w:r>
      <w:r w:rsidRPr="00D3195D">
        <w:t xml:space="preserve">     </w:t>
      </w:r>
      <w:r w:rsidRPr="00D3195D">
        <w:t xml:space="preserve">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Наименование органа, 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осуществляющего кассовое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планирование и        </w:t>
      </w:r>
      <w:r w:rsidRPr="00D3195D">
        <w:t xml:space="preserve">   ФЕДЕРАЛЬНОЕ КАЗНАЧЕЙСТВО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прогнозирование          ------------------------       по ОКПО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МИНИСТЕРСТВО ФИНАНСОВ  </w:t>
      </w:r>
      <w:r w:rsidRPr="00D3195D">
        <w:t xml:space="preserve">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Кому:                      РОССИЙСКОЙ ФЕДЕРАЦИИ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Финансовый орган         ------------------------       по ОКПО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измерения: млн. руб.                            по ОКЕИ </w:t>
      </w:r>
      <w:r w:rsidRPr="00D3195D">
        <w:t>│</w:t>
      </w:r>
      <w:r w:rsidRPr="00D3195D">
        <w:t xml:space="preserve">   385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8"/>
        <w:gridCol w:w="832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  <w:gridCol w:w="712"/>
      </w:tblGrid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</w:t>
            </w:r>
            <w:r w:rsidRPr="00D3195D">
              <w:t>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 за 20__ год</w:t>
            </w: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  <w:outlineLvl w:val="2"/>
            </w:pPr>
            <w:bookmarkStart w:id="6" w:name="Par199"/>
            <w:bookmarkEnd w:id="6"/>
            <w:r w:rsidRPr="00D3195D">
              <w:t>1. Состояние единого счета федерального бюджета</w:t>
            </w:r>
          </w:p>
          <w:p w:rsidR="00000000" w:rsidRPr="00D3195D" w:rsidRDefault="00936E1D">
            <w:pPr>
              <w:pStyle w:val="ConsPlusNormal"/>
            </w:pPr>
            <w:r w:rsidRPr="00D3195D">
              <w:t>ДОХОДЫ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bookmarkStart w:id="7" w:name="Par215"/>
            <w:bookmarkEnd w:id="7"/>
            <w:r w:rsidRPr="00D3195D">
              <w:t>РАСХОДЫ,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из них:</w:t>
            </w:r>
          </w:p>
          <w:p w:rsidR="00000000" w:rsidRPr="00D3195D" w:rsidRDefault="00936E1D">
            <w:pPr>
              <w:pStyle w:val="ConsPlusNormal"/>
            </w:pPr>
            <w:r w:rsidRPr="00D3195D">
              <w:t>по прогнозам кассовых выплат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 xml:space="preserve">предложения главных распорядителей средств федерального </w:t>
            </w:r>
            <w:r w:rsidRPr="00D3195D">
              <w:lastRenderedPageBreak/>
              <w:t>бюджета по изменению предельных объемов оплаты денежных обязательств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bookmarkStart w:id="8" w:name="Par261"/>
            <w:bookmarkEnd w:id="8"/>
            <w:r w:rsidRPr="00D3195D">
              <w:lastRenderedPageBreak/>
              <w:t>ИСТОЧНИКИ ФИНАНСИРОВАНИЯ ДЕФИЦИТА ФЕДЕРАЛЬНОГО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bookmarkStart w:id="9" w:name="Par276"/>
            <w:bookmarkEnd w:id="9"/>
            <w:r w:rsidRPr="00D3195D">
              <w:t>ОСТАТКИ на начало периода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ОСТАТКИ на конец периода</w:t>
            </w:r>
          </w:p>
          <w:p w:rsidR="00000000" w:rsidRPr="00D3195D" w:rsidRDefault="00936E1D">
            <w:pPr>
              <w:pStyle w:val="ConsPlusNormal"/>
            </w:pPr>
            <w:r w:rsidRPr="00D3195D">
              <w:t>(</w:t>
            </w:r>
            <w:r w:rsidRPr="00D3195D">
              <w:t>стр. 040</w:t>
            </w:r>
            <w:r w:rsidRPr="00D3195D">
              <w:t xml:space="preserve"> + </w:t>
            </w:r>
            <w:r w:rsidRPr="00D3195D">
              <w:t>стр. 010</w:t>
            </w:r>
            <w:r w:rsidRPr="00D3195D">
              <w:t xml:space="preserve"> - </w:t>
            </w:r>
            <w:r w:rsidRPr="00D3195D">
              <w:t>стр. 020</w:t>
            </w:r>
            <w:r w:rsidRPr="00D3195D">
              <w:t xml:space="preserve"> + </w:t>
            </w:r>
            <w:r w:rsidRPr="00D3195D">
              <w:t>стр. 030</w:t>
            </w:r>
            <w:r w:rsidRPr="00D3195D"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  <w:outlineLvl w:val="2"/>
            </w:pPr>
            <w:r w:rsidRPr="00D3195D">
              <w:t>2. Предложения по уменьшению расходов федерального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bookmarkStart w:id="10" w:name="Par322"/>
            <w:bookmarkEnd w:id="10"/>
            <w:r w:rsidRPr="00D3195D">
              <w:t>Допустимый объем расходов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060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Объем уменьшения ("-") / увеличения ("+") расходов</w:t>
            </w:r>
          </w:p>
          <w:p w:rsidR="00000000" w:rsidRPr="00D3195D" w:rsidRDefault="00936E1D">
            <w:pPr>
              <w:pStyle w:val="ConsPlusNormal"/>
            </w:pPr>
            <w:r w:rsidRPr="00D3195D">
              <w:t>(</w:t>
            </w:r>
            <w:r w:rsidRPr="00D3195D">
              <w:t>стр. 060</w:t>
            </w:r>
            <w:r w:rsidRPr="00D3195D">
              <w:t xml:space="preserve"> - </w:t>
            </w:r>
            <w:r w:rsidRPr="00D3195D">
              <w:t>стр. 020</w:t>
            </w:r>
            <w:r w:rsidRPr="00D3195D"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bookmarkStart w:id="11" w:name="Par353"/>
            <w:bookmarkEnd w:id="11"/>
            <w:r w:rsidRPr="00D3195D">
              <w:t>ОСТАТКИ на начало периода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ОСТАТКИ на конец периода</w:t>
            </w:r>
          </w:p>
          <w:p w:rsidR="00000000" w:rsidRPr="00D3195D" w:rsidRDefault="00936E1D">
            <w:pPr>
              <w:pStyle w:val="ConsPlusNormal"/>
            </w:pPr>
            <w:r w:rsidRPr="00D3195D">
              <w:t>(</w:t>
            </w:r>
            <w:r w:rsidRPr="00D3195D">
              <w:t>стр. 080</w:t>
            </w:r>
            <w:r w:rsidRPr="00D3195D">
              <w:t xml:space="preserve"> + </w:t>
            </w:r>
            <w:r w:rsidRPr="00D3195D">
              <w:t>стр. 010</w:t>
            </w:r>
            <w:r w:rsidRPr="00D3195D">
              <w:t xml:space="preserve"> - </w:t>
            </w:r>
            <w:r w:rsidRPr="00D3195D">
              <w:t>стр. 060</w:t>
            </w:r>
            <w:r w:rsidRPr="00D3195D">
              <w:t xml:space="preserve"> + </w:t>
            </w:r>
            <w:r w:rsidRPr="00D3195D">
              <w:t>стр. 030</w:t>
            </w:r>
            <w:r w:rsidRPr="00D3195D">
              <w:t>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                ___________  ___________  _____________________</w:t>
      </w:r>
    </w:p>
    <w:p w:rsidR="00000000" w:rsidRPr="00D3195D" w:rsidRDefault="00936E1D">
      <w:pPr>
        <w:pStyle w:val="ConsPlusNonformat"/>
        <w:jc w:val="both"/>
      </w:pPr>
      <w:r w:rsidRPr="00D3195D">
        <w:t>(уполномоченное лицо)       (должность)   (подпись)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                ___________  _____________________ 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(должность)   (фамилия, инициалы)   (телефон)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</w:t>
      </w:r>
      <w:r w:rsidRPr="00D3195D">
        <w:t xml:space="preserve">                                </w:t>
      </w:r>
      <w:r w:rsidRPr="00D3195D">
        <w:t>┌─────────────┐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Номер страницы  </w:t>
      </w:r>
      <w:r w:rsidRPr="00D3195D">
        <w:t>│</w:t>
      </w:r>
      <w:r w:rsidRPr="00D3195D">
        <w:t xml:space="preserve">    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</w:t>
      </w:r>
      <w:r w:rsidRPr="00D3195D">
        <w:t>├─────────────┤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Всего стран</w:t>
      </w:r>
      <w:r w:rsidRPr="00D3195D">
        <w:t xml:space="preserve">иц  </w:t>
      </w:r>
      <w:r w:rsidRPr="00D3195D">
        <w:t>│</w:t>
      </w:r>
      <w:r w:rsidRPr="00D3195D">
        <w:t xml:space="preserve">    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</w:t>
      </w:r>
      <w:r w:rsidRPr="00D3195D">
        <w:t>└─────────────┘</w:t>
      </w:r>
    </w:p>
    <w:p w:rsidR="00000000" w:rsidRPr="00D3195D" w:rsidRDefault="00936E1D">
      <w:pPr>
        <w:pStyle w:val="ConsPlusNonformat"/>
        <w:jc w:val="both"/>
      </w:pPr>
      <w:r w:rsidRPr="00D3195D">
        <w:t>"__" ____________ 20__ г.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2</w:t>
      </w:r>
    </w:p>
    <w:p w:rsidR="00000000" w:rsidRPr="00D3195D" w:rsidRDefault="00936E1D">
      <w:pPr>
        <w:pStyle w:val="ConsPlusNormal"/>
        <w:jc w:val="right"/>
      </w:pPr>
      <w:r w:rsidRPr="00D3195D">
        <w:t>к Порядку утверждения и доведения</w:t>
      </w:r>
    </w:p>
    <w:p w:rsidR="00000000" w:rsidRPr="00D3195D" w:rsidRDefault="00936E1D">
      <w:pPr>
        <w:pStyle w:val="ConsPlusNormal"/>
        <w:jc w:val="right"/>
      </w:pPr>
      <w:r w:rsidRPr="00D3195D">
        <w:t>до главных распорядителей,</w:t>
      </w:r>
    </w:p>
    <w:p w:rsidR="00000000" w:rsidRPr="00D3195D" w:rsidRDefault="00936E1D">
      <w:pPr>
        <w:pStyle w:val="ConsPlusNormal"/>
        <w:jc w:val="right"/>
      </w:pPr>
      <w:r w:rsidRPr="00D3195D">
        <w:t>распорядителей и получателей</w:t>
      </w:r>
    </w:p>
    <w:p w:rsidR="00000000" w:rsidRPr="00D3195D" w:rsidRDefault="00936E1D">
      <w:pPr>
        <w:pStyle w:val="ConsPlusNormal"/>
        <w:jc w:val="right"/>
      </w:pPr>
      <w:r w:rsidRPr="00D3195D">
        <w:t>средств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предельного объема оплаты</w:t>
      </w:r>
    </w:p>
    <w:p w:rsidR="00000000" w:rsidRPr="00D3195D" w:rsidRDefault="00936E1D">
      <w:pPr>
        <w:pStyle w:val="ConsPlusNormal"/>
        <w:jc w:val="right"/>
      </w:pPr>
      <w:r w:rsidRPr="00D3195D">
        <w:t>денежных обязательств,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right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УТВЕРЖДАЮ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</w:t>
      </w:r>
      <w:r w:rsidRPr="00D3195D">
        <w:t xml:space="preserve">                          Министр финансов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Российской Федерации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_________ _____________________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(подпись) (расшифровка </w:t>
      </w:r>
      <w:r w:rsidRPr="00D3195D">
        <w:t>подписи)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"__" ____________ 20__ г.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bookmarkStart w:id="12" w:name="Par421"/>
      <w:bookmarkEnd w:id="12"/>
      <w:r w:rsidRPr="00D3195D">
        <w:t xml:space="preserve">              ПРЕДЕЛЬНЫЕ ОБЪЕМЫ ОПЛАТЫ ДЕНЕЖНЫХ ОБЯЗАТЕЛЬСТВ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НА 20__ ФИНАНСОВЫЙ ГОД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</w:t>
      </w:r>
      <w:r w:rsidRPr="00D3195D">
        <w:t xml:space="preserve">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 КОДЫ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Форма по ОКУД </w:t>
      </w:r>
      <w:r w:rsidRPr="00D3195D">
        <w:t>│</w:t>
      </w:r>
      <w:r w:rsidRPr="00D3195D">
        <w:t xml:space="preserve"> 0501079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на "__" ________ 20__ г.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Мин</w:t>
      </w:r>
      <w:r w:rsidRPr="00D3195D">
        <w:t xml:space="preserve">истерство финансов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Российской Федерации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Финансовый орган     ------------------------------ Глава по БК </w:t>
      </w:r>
      <w:r w:rsidRPr="00D3195D">
        <w:t>│</w:t>
      </w:r>
      <w:r w:rsidRPr="00D3195D">
        <w:t xml:space="preserve">   092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lastRenderedPageBreak/>
        <w:t xml:space="preserve">                                                        </w:t>
      </w:r>
      <w:r w:rsidRPr="00D3195D">
        <w:t xml:space="preserve">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bookmarkStart w:id="13" w:name="Par435"/>
      <w:bookmarkEnd w:id="13"/>
      <w:r w:rsidRPr="00D3195D">
        <w:t xml:space="preserve">Вид изменения        ______________________________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измерения: тыс. руб.                            по ОКЕИ </w:t>
      </w:r>
      <w:r w:rsidRPr="00D3195D">
        <w:t>│</w:t>
      </w:r>
      <w:r w:rsidRPr="00D3195D">
        <w:t xml:space="preserve">   384 </w:t>
      </w:r>
      <w:r w:rsidRPr="00D3195D">
        <w:t xml:space="preserve">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712"/>
        <w:gridCol w:w="664"/>
        <w:gridCol w:w="808"/>
        <w:gridCol w:w="952"/>
        <w:gridCol w:w="616"/>
        <w:gridCol w:w="664"/>
        <w:gridCol w:w="820"/>
        <w:gridCol w:w="520"/>
        <w:gridCol w:w="676"/>
        <w:gridCol w:w="664"/>
        <w:gridCol w:w="664"/>
        <w:gridCol w:w="772"/>
        <w:gridCol w:w="1036"/>
        <w:gridCol w:w="664"/>
        <w:gridCol w:w="928"/>
        <w:gridCol w:w="832"/>
        <w:gridCol w:w="928"/>
      </w:tblGrid>
      <w:tr w:rsidR="00D3195D" w:rsidRPr="00D3195D">
        <w:tc>
          <w:tcPr>
            <w:tcW w:w="1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главного распорядителя средств федерального бюджета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главы по БК</w:t>
            </w:r>
          </w:p>
        </w:tc>
        <w:tc>
          <w:tcPr>
            <w:tcW w:w="122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Сумма (+/-)</w:t>
            </w:r>
          </w:p>
        </w:tc>
      </w:tr>
      <w:tr w:rsidR="00D3195D" w:rsidRPr="00D3195D">
        <w:tc>
          <w:tcPr>
            <w:tcW w:w="1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 квартал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II квартал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III квартал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IV квартал</w:t>
            </w:r>
          </w:p>
        </w:tc>
      </w:tr>
      <w:tr w:rsidR="00D3195D" w:rsidRPr="00D3195D">
        <w:tc>
          <w:tcPr>
            <w:tcW w:w="1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</w:tr>
      <w:tr w:rsidR="00D3195D" w:rsidRPr="00D3195D">
        <w:tc>
          <w:tcPr>
            <w:tcW w:w="1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18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___________________ _____________ _____________________________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(должность)       (подпись)    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"__" _______________ 20__ г.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3</w:t>
      </w:r>
    </w:p>
    <w:p w:rsidR="00000000" w:rsidRPr="00D3195D" w:rsidRDefault="00936E1D">
      <w:pPr>
        <w:pStyle w:val="ConsPlusNormal"/>
        <w:jc w:val="right"/>
      </w:pPr>
      <w:r w:rsidRPr="00D3195D">
        <w:t>к Порядку утверждения и доведения</w:t>
      </w:r>
    </w:p>
    <w:p w:rsidR="00000000" w:rsidRPr="00D3195D" w:rsidRDefault="00936E1D">
      <w:pPr>
        <w:pStyle w:val="ConsPlusNormal"/>
        <w:jc w:val="right"/>
      </w:pPr>
      <w:r w:rsidRPr="00D3195D">
        <w:t>до главных распорядителей,</w:t>
      </w:r>
    </w:p>
    <w:p w:rsidR="00000000" w:rsidRPr="00D3195D" w:rsidRDefault="00936E1D">
      <w:pPr>
        <w:pStyle w:val="ConsPlusNormal"/>
        <w:jc w:val="right"/>
      </w:pPr>
      <w:r w:rsidRPr="00D3195D">
        <w:t>распорядителей и получателей</w:t>
      </w:r>
    </w:p>
    <w:p w:rsidR="00000000" w:rsidRPr="00D3195D" w:rsidRDefault="00936E1D">
      <w:pPr>
        <w:pStyle w:val="ConsPlusNormal"/>
        <w:jc w:val="right"/>
      </w:pPr>
      <w:r w:rsidRPr="00D3195D">
        <w:t>средств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предельного объема оплаты</w:t>
      </w:r>
    </w:p>
    <w:p w:rsidR="00000000" w:rsidRPr="00D3195D" w:rsidRDefault="00936E1D">
      <w:pPr>
        <w:pStyle w:val="ConsPlusNormal"/>
        <w:jc w:val="right"/>
      </w:pPr>
      <w:r w:rsidRPr="00D3195D">
        <w:t>денежных обязательств,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lastRenderedPageBreak/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right"/>
      </w:pPr>
    </w:p>
    <w:p w:rsidR="00000000" w:rsidRPr="00D3195D" w:rsidRDefault="00936E1D">
      <w:pPr>
        <w:pStyle w:val="ConsPlusNonformat"/>
        <w:jc w:val="both"/>
      </w:pPr>
      <w:bookmarkStart w:id="14" w:name="Par597"/>
      <w:bookmarkEnd w:id="14"/>
      <w:r w:rsidRPr="00D3195D">
        <w:t xml:space="preserve">                         Предложения </w:t>
      </w:r>
      <w:r w:rsidR="00D3195D" w:rsidRPr="00D3195D">
        <w:t>№</w:t>
      </w:r>
      <w:r w:rsidRPr="00D3195D">
        <w:t xml:space="preserve"> 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по внесению изменений в предельные объемы оплаты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денежных обязательств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</w:t>
      </w:r>
      <w:r w:rsidRPr="00D3195D">
        <w:t xml:space="preserve">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КОДЫ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Форма по ОКУД </w:t>
      </w:r>
      <w:r w:rsidRPr="00D3195D">
        <w:t>│</w:t>
      </w:r>
      <w:r w:rsidRPr="00D3195D">
        <w:t xml:space="preserve"> 0501078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</w:t>
      </w:r>
      <w:r w:rsidRPr="00D3195D">
        <w:t xml:space="preserve">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от "__" ________ 20__ г.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распорядитель средств           </w:t>
      </w:r>
      <w:r w:rsidRPr="00D3195D">
        <w:t xml:space="preserve">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бюджета          _____________________ Глава по БК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измерения: тыс. руб.                            по ОКЕИ </w:t>
      </w:r>
      <w:r w:rsidRPr="00D3195D">
        <w:t>│</w:t>
      </w:r>
      <w:r w:rsidRPr="00D3195D">
        <w:t xml:space="preserve">   </w:t>
      </w:r>
      <w:r w:rsidRPr="00D3195D">
        <w:t xml:space="preserve">384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nformat"/>
        <w:jc w:val="both"/>
      </w:pPr>
      <w:r w:rsidRPr="00D3195D">
        <w:t>Основание для внесения изменения __________________</w:t>
      </w:r>
    </w:p>
    <w:p w:rsidR="00000000" w:rsidRPr="00D3195D" w:rsidRDefault="00936E1D">
      <w:pPr>
        <w:pStyle w:val="ConsPlusNonformat"/>
        <w:jc w:val="both"/>
      </w:pPr>
      <w:r w:rsidRPr="00D3195D">
        <w:t>Обоснование _______________________________________________________________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808"/>
        <w:gridCol w:w="952"/>
        <w:gridCol w:w="616"/>
        <w:gridCol w:w="664"/>
        <w:gridCol w:w="820"/>
        <w:gridCol w:w="616"/>
        <w:gridCol w:w="676"/>
        <w:gridCol w:w="664"/>
        <w:gridCol w:w="664"/>
        <w:gridCol w:w="772"/>
        <w:gridCol w:w="1036"/>
        <w:gridCol w:w="664"/>
        <w:gridCol w:w="928"/>
        <w:gridCol w:w="832"/>
        <w:gridCol w:w="928"/>
      </w:tblGrid>
      <w:tr w:rsidR="00D3195D" w:rsidRPr="00D3195D">
        <w:tc>
          <w:tcPr>
            <w:tcW w:w="123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Сумма изменения по кварталам (месяцам) (+/-</w:t>
            </w:r>
            <w:r w:rsidRPr="00D3195D">
              <w:t>)</w:t>
            </w:r>
          </w:p>
        </w:tc>
      </w:tr>
      <w:tr w:rsidR="00D3195D" w:rsidRPr="00D3195D">
        <w:tc>
          <w:tcPr>
            <w:tcW w:w="3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 квартал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II квартал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III квартал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IV квартал</w:t>
            </w:r>
          </w:p>
        </w:tc>
      </w:tr>
      <w:tr w:rsidR="00D3195D" w:rsidRPr="00D3195D">
        <w:tc>
          <w:tcPr>
            <w:tcW w:w="6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</w:t>
            </w:r>
          </w:p>
        </w:tc>
      </w:tr>
      <w:tr w:rsidR="00D3195D" w:rsidRPr="00D3195D"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</w:tr>
      <w:tr w:rsidR="00D3195D" w:rsidRPr="00D3195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                    _____________ _____________________________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(подпись)    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</w:t>
      </w:r>
    </w:p>
    <w:p w:rsidR="00000000" w:rsidRPr="00D3195D" w:rsidRDefault="00936E1D">
      <w:pPr>
        <w:pStyle w:val="ConsPlusNonformat"/>
        <w:jc w:val="both"/>
      </w:pPr>
      <w:r w:rsidRPr="00D3195D">
        <w:t>финансового подразделения       _____________ _____________________________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(подпись)    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"__" _______________ 20__ г.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4</w:t>
      </w:r>
    </w:p>
    <w:p w:rsidR="00000000" w:rsidRPr="00D3195D" w:rsidRDefault="00936E1D">
      <w:pPr>
        <w:pStyle w:val="ConsPlusNormal"/>
        <w:jc w:val="right"/>
      </w:pPr>
      <w:r w:rsidRPr="00D3195D">
        <w:t>к Порядку утверждения и доведения</w:t>
      </w:r>
    </w:p>
    <w:p w:rsidR="00000000" w:rsidRPr="00D3195D" w:rsidRDefault="00936E1D">
      <w:pPr>
        <w:pStyle w:val="ConsPlusNormal"/>
        <w:jc w:val="right"/>
      </w:pPr>
      <w:r w:rsidRPr="00D3195D">
        <w:t>до главных распорядителей,</w:t>
      </w:r>
    </w:p>
    <w:p w:rsidR="00000000" w:rsidRPr="00D3195D" w:rsidRDefault="00936E1D">
      <w:pPr>
        <w:pStyle w:val="ConsPlusNormal"/>
        <w:jc w:val="right"/>
      </w:pPr>
      <w:r w:rsidRPr="00D3195D">
        <w:t>распорядителей и получателей</w:t>
      </w:r>
    </w:p>
    <w:p w:rsidR="00000000" w:rsidRPr="00D3195D" w:rsidRDefault="00936E1D">
      <w:pPr>
        <w:pStyle w:val="ConsPlusNormal"/>
        <w:jc w:val="right"/>
      </w:pPr>
      <w:r w:rsidRPr="00D3195D">
        <w:t>средств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предельного объема оплаты</w:t>
      </w:r>
    </w:p>
    <w:p w:rsidR="00000000" w:rsidRPr="00D3195D" w:rsidRDefault="00936E1D">
      <w:pPr>
        <w:pStyle w:val="ConsPlusNormal"/>
        <w:jc w:val="right"/>
      </w:pPr>
      <w:r w:rsidRPr="00D3195D">
        <w:t>денежных обязательств,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right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</w:t>
      </w:r>
      <w:r w:rsidRPr="00D3195D">
        <w:t xml:space="preserve">                     УТВЕРЖДАЮ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Министр финансов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Российской Федерации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_________ _____________________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</w:t>
      </w:r>
      <w:r w:rsidRPr="00D3195D">
        <w:t xml:space="preserve">                                 (подпись) (расшифровка подписи)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"__" ____________ 20__ г.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bookmarkStart w:id="15" w:name="Par706"/>
      <w:bookmarkEnd w:id="15"/>
      <w:r w:rsidRPr="00D3195D">
        <w:t xml:space="preserve">                                 РЕШЕНИЕ </w:t>
      </w:r>
      <w:r w:rsidR="00D3195D" w:rsidRPr="00D3195D">
        <w:t>№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об отмене предельных объемов оплаты денежных обязател</w:t>
      </w:r>
      <w:r w:rsidRPr="00D3195D">
        <w:t>ьств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 КОДЫ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Форма по ОКУД </w:t>
      </w:r>
      <w:r w:rsidRPr="00D3195D">
        <w:t>│</w:t>
      </w:r>
      <w:r w:rsidRPr="00D3195D">
        <w:t xml:space="preserve"> 0501094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"__" ________ 20__ г. 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</w:t>
      </w:r>
      <w:r w:rsidRPr="00D3195D">
        <w:t xml:space="preserve">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Министерство финансов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Российской Федерации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Финансовый орган     -----------------------------      </w:t>
      </w:r>
      <w:r w:rsidRPr="00D3195D">
        <w:t xml:space="preserve">по ОКПО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Отменить  предельные  объемы оплаты денежных обязательств, утвержденные</w:t>
      </w:r>
    </w:p>
    <w:p w:rsidR="00000000" w:rsidRPr="00D3195D" w:rsidRDefault="00936E1D">
      <w:pPr>
        <w:pStyle w:val="ConsPlusNonformat"/>
        <w:jc w:val="both"/>
      </w:pPr>
      <w:r w:rsidRPr="00D3195D">
        <w:t>следующим главным распорядителям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2457"/>
        <w:gridCol w:w="1215"/>
        <w:gridCol w:w="4411"/>
      </w:tblGrid>
      <w:tr w:rsidR="00D3195D" w:rsidRPr="00D3195D"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Код </w:t>
            </w:r>
            <w:r w:rsidRPr="00D3195D">
              <w:lastRenderedPageBreak/>
              <w:t>строки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 xml:space="preserve">Главный распорядитель средств </w:t>
            </w:r>
            <w:r w:rsidRPr="00D3195D">
              <w:lastRenderedPageBreak/>
              <w:t>федераль</w:t>
            </w:r>
            <w:r w:rsidRPr="00D3195D">
              <w:t>ного бюджета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 xml:space="preserve">Дата, с которой отменяются предельные </w:t>
            </w:r>
            <w:r w:rsidRPr="00D3195D">
              <w:lastRenderedPageBreak/>
              <w:t>объемы оплаты денежных обязательств</w:t>
            </w:r>
          </w:p>
        </w:tc>
      </w:tr>
      <w:tr w:rsidR="00D3195D" w:rsidRPr="00D3195D"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главы по БК</w:t>
            </w: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</w:tr>
      <w:tr w:rsidR="00D3195D" w:rsidRPr="00D3195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___________________ _____________ _________________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(должность)       (подпись)       (телефон)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"__" _______________ 20__ г.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5</w:t>
      </w:r>
    </w:p>
    <w:p w:rsidR="00000000" w:rsidRPr="00D3195D" w:rsidRDefault="00936E1D">
      <w:pPr>
        <w:pStyle w:val="ConsPlusNormal"/>
        <w:jc w:val="right"/>
      </w:pPr>
      <w:r w:rsidRPr="00D3195D">
        <w:t>к Порядку утверждения и доведения</w:t>
      </w:r>
    </w:p>
    <w:p w:rsidR="00000000" w:rsidRPr="00D3195D" w:rsidRDefault="00936E1D">
      <w:pPr>
        <w:pStyle w:val="ConsPlusNormal"/>
        <w:jc w:val="right"/>
      </w:pPr>
      <w:r w:rsidRPr="00D3195D">
        <w:t>до главных распорядителей,</w:t>
      </w:r>
    </w:p>
    <w:p w:rsidR="00000000" w:rsidRPr="00D3195D" w:rsidRDefault="00936E1D">
      <w:pPr>
        <w:pStyle w:val="ConsPlusNormal"/>
        <w:jc w:val="right"/>
      </w:pPr>
      <w:r w:rsidRPr="00D3195D">
        <w:t>распорядителей и получателей</w:t>
      </w:r>
    </w:p>
    <w:p w:rsidR="00000000" w:rsidRPr="00D3195D" w:rsidRDefault="00936E1D">
      <w:pPr>
        <w:pStyle w:val="ConsPlusNormal"/>
        <w:jc w:val="right"/>
      </w:pPr>
      <w:r w:rsidRPr="00D3195D">
        <w:t>средств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предельного объема оплаты</w:t>
      </w:r>
    </w:p>
    <w:p w:rsidR="00000000" w:rsidRPr="00D3195D" w:rsidRDefault="00936E1D">
      <w:pPr>
        <w:pStyle w:val="ConsPlusNormal"/>
        <w:jc w:val="right"/>
      </w:pPr>
      <w:r w:rsidRPr="00D3195D">
        <w:t>денежных обязательств,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center"/>
      </w:pPr>
      <w:bookmarkStart w:id="16" w:name="Par771"/>
      <w:bookmarkEnd w:id="16"/>
      <w:r w:rsidRPr="00D3195D">
        <w:t>СРОКИ</w:t>
      </w:r>
    </w:p>
    <w:p w:rsidR="00000000" w:rsidRPr="00D3195D" w:rsidRDefault="00936E1D">
      <w:pPr>
        <w:pStyle w:val="ConsPlusNormal"/>
        <w:jc w:val="center"/>
      </w:pPr>
      <w:r w:rsidRPr="00D3195D">
        <w:t>ПРЕДСТАВЛЕНИЯ ДОКУМЕНТОВ ПРИ ОРГАНИЗАЦИИ ИСПОЛНЕНИЯ</w:t>
      </w:r>
    </w:p>
    <w:p w:rsidR="00000000" w:rsidRPr="00D3195D" w:rsidRDefault="00936E1D">
      <w:pPr>
        <w:pStyle w:val="ConsPlusNormal"/>
        <w:jc w:val="center"/>
      </w:pPr>
      <w:r w:rsidRPr="00D3195D">
        <w:t>ФЕДЕРАЛЬНОГО БЮДЖЕТА ПО РАСХОДАМ С ИСПОЛЬЗОВАНИЕМ</w:t>
      </w:r>
    </w:p>
    <w:p w:rsidR="00000000" w:rsidRPr="00D3195D" w:rsidRDefault="00936E1D">
      <w:pPr>
        <w:pStyle w:val="ConsPlusNormal"/>
        <w:jc w:val="center"/>
      </w:pPr>
      <w:r w:rsidRPr="00D3195D">
        <w:t>ПРЕДЕЛЬНЫХ ОБЪЕМОВ ОПЛАТЫ</w:t>
      </w:r>
      <w:r w:rsidRPr="00D3195D">
        <w:t xml:space="preserve"> ДЕНЕЖНЫХ ОБЯЗАТЕЛЬСТВ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2832"/>
        <w:gridCol w:w="1656"/>
        <w:gridCol w:w="2016"/>
        <w:gridCol w:w="2076"/>
        <w:gridCol w:w="2076"/>
      </w:tblGrid>
      <w:tr w:rsidR="00D3195D" w:rsidRPr="00D3195D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Главный </w:t>
            </w:r>
            <w:r w:rsidRPr="00D3195D">
              <w:lastRenderedPageBreak/>
              <w:t>распорядитель/Федеральное казначейство/Министерство финансов Российской Федерации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Вид сведений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Адресат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Сроки представления</w:t>
            </w:r>
          </w:p>
        </w:tc>
      </w:tr>
      <w:tr w:rsidR="00D3195D" w:rsidRPr="00D3195D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Утверждение предельных объемов оплаты денежных обязательств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Внесение изменений в предельные объемы оплаты денежных обязательств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Отмена предельных объемов оплаты денежных обязательств</w:t>
            </w:r>
          </w:p>
        </w:tc>
      </w:tr>
      <w:tr w:rsidR="00D3195D" w:rsidRPr="00D319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</w:tr>
      <w:tr w:rsidR="00D3195D" w:rsidRPr="00D319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Главные распорядители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Заявка на финансирование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Федеральное казначейство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в сроки, установленные Порядком составления и ведения кассового плана исполнения федерального бюджета в текущем финансовом году, утвержденным приказом Министерства финансов Российской Федерации от 9 декабря 2013 г. </w:t>
            </w:r>
            <w:r w:rsidR="00D3195D" w:rsidRPr="00D3195D">
              <w:t>№</w:t>
            </w:r>
            <w:r w:rsidRPr="00D3195D">
              <w:t xml:space="preserve"> 117н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  <w:tr w:rsidR="00D3195D" w:rsidRPr="00D3195D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Предложения по внесению изме</w:t>
            </w:r>
            <w:r w:rsidRPr="00D3195D">
              <w:t>нений в предельные объемы оплаты денежных обязательств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Министерство финансов Российской Федерации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не позднее 5-го рабочего дня месяца, предшествующего месяцу, с которого предполагается ввести в действие изменения предельных объемов оплаты денежных обязат</w:t>
            </w:r>
            <w:r w:rsidRPr="00D3195D">
              <w:t>ельств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  <w:tr w:rsidR="00D3195D" w:rsidRPr="00D3195D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Федеральное казначейство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Федеральное казначейство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Информация о состоянии единого счета федерального бюджета и Заявки на финансирование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Министерство финансов Российской Федерации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до начала очередного финансового года - не позднее 3-го </w:t>
            </w:r>
            <w:r w:rsidRPr="00D3195D">
              <w:lastRenderedPageBreak/>
              <w:t>рабочего дня после поступления Заявок на финансирование;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 xml:space="preserve">не позднее 8-го рабочего дня месяца, предшествующему </w:t>
            </w:r>
            <w:r w:rsidRPr="00D3195D">
              <w:lastRenderedPageBreak/>
              <w:t>месяцу, с которого предполагается ввести в действие изменения предельных объемов оплаты де</w:t>
            </w:r>
            <w:r w:rsidRPr="00D3195D">
              <w:t>нежных обязательств или по запросу Министерства финансов Российской Федерации не позднее двух рабочих дней со дня получения запроса в случае его поступления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 xml:space="preserve">не позднее 8-го рабочего дня месяца, предшествующему </w:t>
            </w:r>
            <w:r w:rsidRPr="00D3195D">
              <w:lastRenderedPageBreak/>
              <w:t>месяцу, с которого предполагается отменить пре</w:t>
            </w:r>
            <w:r w:rsidRPr="00D3195D">
              <w:t>дельные объемы оплаты денежных обязательств или по запросу Министерства финансов Российской Федерации не позднее двух рабочих дней со дня получения запроса в случае его поступления</w:t>
            </w:r>
          </w:p>
        </w:tc>
      </w:tr>
      <w:tr w:rsidR="00D3195D" w:rsidRPr="00D3195D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в ходе исполнения </w:t>
            </w:r>
            <w:r w:rsidRPr="00D3195D">
              <w:t>федерального бюджета - 8-й рабочий день последнего месяца текущего квартала/месяца, предшествующего месяцу, с которого предполагается утвердить предельные объемы оплаты денежных обязательств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Министерство финансов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Утверждение предельных объемов оплаты денежных обязательств/изменений предельных объемов оплаты денежных обязательств/принятие Решения об отмене предельных объемов оплаты денежных обязательств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не позднее 4-го рабочего дня после поступления Информации о с</w:t>
            </w:r>
            <w:r w:rsidRPr="00D3195D">
              <w:t>остоянии счета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не позднее чем за 4 рабочих дня до даты, с которой предполагается отменить предельные объемы оплаты денежных обязательств</w:t>
            </w:r>
          </w:p>
        </w:tc>
      </w:tr>
      <w:tr w:rsidR="00D3195D" w:rsidRPr="00D3195D"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Доведение предельных объемов оплаты денежных обязательств/изменений предельных объемов оплаты денежных обязательств/и</w:t>
            </w:r>
            <w:r w:rsidRPr="00D3195D">
              <w:t>нформации об отмене предельных объемов оплаты денежных обязательств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Федеральное казначейство</w:t>
            </w:r>
          </w:p>
        </w:tc>
        <w:tc>
          <w:tcPr>
            <w:tcW w:w="6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течение одного рабочего дня со дня утверждения предельных объемов оплаты денежных обязательств/утверждения изменений предельных объемов оплаты денежных обязательств/отмены предельных объемов оплаты денежных обязательств</w:t>
            </w:r>
          </w:p>
        </w:tc>
      </w:tr>
      <w:tr w:rsidR="00D3195D" w:rsidRPr="00D3195D"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Размещение в </w:t>
            </w:r>
            <w:r w:rsidRPr="00D3195D">
              <w:lastRenderedPageBreak/>
              <w:t>информационной сист</w:t>
            </w:r>
            <w:r w:rsidRPr="00D3195D">
              <w:t>еме Министерства финансов Российской Федерации показателей предельных объемов оплаты денежных обязательств/изменений предельных объемов оплаты денежных обязательств/информации об отмене предельных объемов оплаты денежных обязательств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 xml:space="preserve">Главные </w:t>
            </w:r>
            <w:r w:rsidRPr="00D3195D">
              <w:lastRenderedPageBreak/>
              <w:t>распорядители</w:t>
            </w:r>
          </w:p>
        </w:tc>
        <w:tc>
          <w:tcPr>
            <w:tcW w:w="6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Федеральное казначейство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Доведение утвержденных предельных объемов оплаты денежных обязательств/изменений предельных объемов оплаты денежных обязательств/отмены предельных объемов оплаты денежных обязательств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Главные распорядители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течение 3-х рабочих дней со дня получения утвержденных предельных объемов оплаты денежных обязательств/изменений предельных объемов оплаты денежных обязательств/отмены предельных объемов оплаты денежных обязательств</w:t>
            </w: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6</w:t>
      </w:r>
    </w:p>
    <w:p w:rsidR="00000000" w:rsidRPr="00D3195D" w:rsidRDefault="00936E1D">
      <w:pPr>
        <w:pStyle w:val="ConsPlusNormal"/>
        <w:jc w:val="right"/>
      </w:pPr>
      <w:r w:rsidRPr="00D3195D">
        <w:t>к Порядку утвержд</w:t>
      </w:r>
      <w:r w:rsidRPr="00D3195D">
        <w:t>ения и доведения</w:t>
      </w:r>
    </w:p>
    <w:p w:rsidR="00000000" w:rsidRPr="00D3195D" w:rsidRDefault="00936E1D">
      <w:pPr>
        <w:pStyle w:val="ConsPlusNormal"/>
        <w:jc w:val="right"/>
      </w:pPr>
      <w:r w:rsidRPr="00D3195D">
        <w:t>до главных распорядителей,</w:t>
      </w:r>
    </w:p>
    <w:p w:rsidR="00000000" w:rsidRPr="00D3195D" w:rsidRDefault="00936E1D">
      <w:pPr>
        <w:pStyle w:val="ConsPlusNormal"/>
        <w:jc w:val="right"/>
      </w:pPr>
      <w:r w:rsidRPr="00D3195D">
        <w:t>распорядителей и получателей</w:t>
      </w:r>
    </w:p>
    <w:p w:rsidR="00000000" w:rsidRPr="00D3195D" w:rsidRDefault="00936E1D">
      <w:pPr>
        <w:pStyle w:val="ConsPlusNormal"/>
        <w:jc w:val="right"/>
      </w:pPr>
      <w:r w:rsidRPr="00D3195D">
        <w:t>средств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предельного объема оплаты</w:t>
      </w:r>
    </w:p>
    <w:p w:rsidR="00000000" w:rsidRPr="00D3195D" w:rsidRDefault="00936E1D">
      <w:pPr>
        <w:pStyle w:val="ConsPlusNormal"/>
        <w:jc w:val="right"/>
      </w:pPr>
      <w:r w:rsidRPr="00D3195D">
        <w:t>денежных обязательств,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 декабря 2015 г.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bookmarkStart w:id="17" w:name="Par842"/>
      <w:bookmarkEnd w:id="17"/>
      <w:r w:rsidRPr="00D3195D">
        <w:t xml:space="preserve">                                Информация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о кассовом исполнении федерального бюджета по расходам в 20__ году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главными распорядителями средств федерального бюджета, которым</w:t>
      </w:r>
    </w:p>
    <w:p w:rsidR="00000000" w:rsidRPr="00D3195D" w:rsidRDefault="00936E1D">
      <w:pPr>
        <w:pStyle w:val="ConsPlusNonformat"/>
        <w:jc w:val="both"/>
      </w:pPr>
      <w:r w:rsidRPr="00D3195D">
        <w:lastRenderedPageBreak/>
        <w:t xml:space="preserve">         утверждены предельные объемы оплаты денежных обязательств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 КОДЫ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</w:t>
      </w:r>
      <w:r w:rsidRPr="00D3195D">
        <w:t xml:space="preserve">                      Форма по ОКУД </w:t>
      </w:r>
      <w:r w:rsidRPr="00D3195D">
        <w:t>│</w:t>
      </w:r>
      <w:r w:rsidRPr="00D3195D">
        <w:t xml:space="preserve"> 0501095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на "__" ________ 20__ г.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</w:t>
      </w:r>
      <w:r w:rsidRPr="00D3195D">
        <w:t xml:space="preserve">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Орган, осуществляющий     Федеральное казначейство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кассовое обслуживание   ----------------------------    по ОКПО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</w:t>
      </w:r>
      <w:r w:rsidRPr="00D3195D">
        <w:t xml:space="preserve">измерения: руб.                                 по ОКЕИ </w:t>
      </w:r>
      <w:r w:rsidRPr="00D3195D">
        <w:t>│</w:t>
      </w:r>
      <w:r w:rsidRPr="00D3195D">
        <w:t xml:space="preserve">   384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Периодичность:        ежедневная/недельная/месячная</w:t>
      </w:r>
    </w:p>
    <w:p w:rsidR="00000000" w:rsidRPr="00D3195D" w:rsidRDefault="00936E1D">
      <w:pPr>
        <w:pStyle w:val="ConsPlusNonformat"/>
        <w:jc w:val="both"/>
        <w:sectPr w:rsidR="00000000" w:rsidRPr="00D3195D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1600"/>
        <w:gridCol w:w="484"/>
        <w:gridCol w:w="1648"/>
        <w:gridCol w:w="1648"/>
        <w:gridCol w:w="1444"/>
        <w:gridCol w:w="1444"/>
      </w:tblGrid>
      <w:tr w:rsidR="00D3195D" w:rsidRPr="00D3195D"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Главный распорядитель средств федерального бюджета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Предельные объемы оплаты денежных обязательств (нарастающим итогом)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Кассовое исполнение (нарастающим итогом)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Остатки предельных объемов оплаты денежных обязательств (гр. 4 - гр. 5)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Процент исполнения предельных объемов оплаты денежных обязательств (гр. 5 / гр. 4 * 100)</w:t>
            </w:r>
          </w:p>
        </w:tc>
      </w:tr>
      <w:tr w:rsidR="00D3195D" w:rsidRPr="00D3195D"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по БК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                ___________  ___________  _____________________</w:t>
      </w:r>
    </w:p>
    <w:p w:rsidR="00000000" w:rsidRPr="00D3195D" w:rsidRDefault="00936E1D">
      <w:pPr>
        <w:pStyle w:val="ConsPlusNonformat"/>
        <w:jc w:val="both"/>
      </w:pPr>
      <w:r w:rsidRPr="00D3195D">
        <w:t>(уполномоченное лицо)       (должность)   (подпись)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                ___________  _____________________ 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(должность)   (фамилия, инициалы)   (телефон)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8"/>
        <w:gridCol w:w="1342"/>
      </w:tblGrid>
      <w:tr w:rsidR="00D3195D" w:rsidRPr="00D3195D">
        <w:tc>
          <w:tcPr>
            <w:tcW w:w="7628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Номер страницы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7628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Всег</w:t>
            </w:r>
            <w:r w:rsidRPr="00D3195D">
              <w:t>о страниц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"__" ____________ 20__ г.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0"/>
      </w:pPr>
      <w:r w:rsidRPr="00D3195D">
        <w:t>Приложение 2</w:t>
      </w:r>
    </w:p>
    <w:p w:rsidR="00000000" w:rsidRPr="00D3195D" w:rsidRDefault="00936E1D">
      <w:pPr>
        <w:pStyle w:val="ConsPlusNormal"/>
        <w:jc w:val="right"/>
      </w:pPr>
      <w:r w:rsidRPr="00D3195D">
        <w:lastRenderedPageBreak/>
        <w:t>к приказу 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Title"/>
        <w:jc w:val="center"/>
      </w:pPr>
      <w:bookmarkStart w:id="18" w:name="Par1005"/>
      <w:bookmarkEnd w:id="18"/>
      <w:r w:rsidRPr="00D3195D">
        <w:t>ИЗМЕНЕНИЯ,</w:t>
      </w:r>
    </w:p>
    <w:p w:rsidR="00000000" w:rsidRPr="00D3195D" w:rsidRDefault="00936E1D">
      <w:pPr>
        <w:pStyle w:val="ConsPlusTitle"/>
        <w:jc w:val="center"/>
      </w:pPr>
      <w:r w:rsidRPr="00D3195D">
        <w:t>ВНОСИМЫЕ В ПОРЯДОК СОСТАВЛЕНИЯ И ВЕДЕНИЯ КАССОВОГО ПЛАНА</w:t>
      </w:r>
    </w:p>
    <w:p w:rsidR="00000000" w:rsidRPr="00D3195D" w:rsidRDefault="00936E1D">
      <w:pPr>
        <w:pStyle w:val="ConsPlusTitle"/>
        <w:jc w:val="center"/>
      </w:pPr>
      <w:r w:rsidRPr="00D3195D">
        <w:t>ИСПОЛНЕНИЯ ФЕДЕРАЛЬНОГО БЮДЖЕТА В ТЕКУЩЕМ ФИНАНСОВОМ ГОДУ,</w:t>
      </w:r>
    </w:p>
    <w:p w:rsidR="00000000" w:rsidRPr="00D3195D" w:rsidRDefault="00936E1D">
      <w:pPr>
        <w:pStyle w:val="ConsPlusTitle"/>
        <w:jc w:val="center"/>
      </w:pPr>
      <w:r w:rsidRPr="00D3195D">
        <w:t>УТВЕРЖДЕННЫЙ ПРИКАЗОМ МИНИСТЕРСТВА ФИНАНСОВ РОССИЙСКОЙ</w:t>
      </w:r>
    </w:p>
    <w:p w:rsidR="00000000" w:rsidRPr="00D3195D" w:rsidRDefault="00936E1D">
      <w:pPr>
        <w:pStyle w:val="ConsPlusTitle"/>
        <w:jc w:val="center"/>
      </w:pPr>
      <w:r w:rsidRPr="00D3195D">
        <w:t xml:space="preserve">ФЕДЕРАЦИИ ОТ 9 ДЕКАБРЯ 2013 Г. </w:t>
      </w:r>
      <w:r w:rsidR="00D3195D" w:rsidRPr="00D3195D">
        <w:t>№</w:t>
      </w:r>
      <w:r w:rsidRPr="00D3195D">
        <w:t xml:space="preserve"> 117Н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1. В Порядке: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1) подпункты 1 и 2 пункта 1.4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"1) главные распорядители ср</w:t>
      </w:r>
      <w:r w:rsidRPr="00D3195D">
        <w:t>едств федерального бюджета получают информацию, содержащую сведения, составляющие государственную тайну, необходимую для формирования Сведений, в Федеральном казначействе ежемесячно в течение четвертого рабочего дня текущего месяца текущего финансового год</w:t>
      </w:r>
      <w:r w:rsidRPr="00D3195D">
        <w:t>а;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2) сформированные в соответствии с настоящим Порядком Сведения, содержащие сведения, составляющие государственную тайну, представляются главными распорядителями средств федерального бюджета в Федеральное казначейство и Министерство финансов Российской Ф</w:t>
      </w:r>
      <w:r w:rsidRPr="00D3195D">
        <w:t>едерации ежемесячно не позднее пятого рабочего дня текущего месяца текущего финансового года.";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2) в абзаце втором пункта 1.5 слова "не позднее 13.00 часов рабочего дня, следующего за днем направления протокола" заменить словами "не позднее рабочего дня, с</w:t>
      </w:r>
      <w:r w:rsidRPr="00D3195D">
        <w:t>ледующего за днем направления протокола";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3) абзац второй пункта 2.2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"показателей, предусмотренных (учтенных при формировании) в федеральном законе о федеральном бюджете на очередной финансовый год и на плановый период (далее</w:t>
      </w:r>
      <w:r w:rsidRPr="00D3195D">
        <w:t xml:space="preserve"> - федеральный закон о федеральном бюджете);";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4) в пункте 2.3 слова "28 декабря отчетного финансового года" заменить словами "двадцатого рабочего дня со дня принятия федерального закона о федеральном бюджете Государственной Думой Федерального Собрания Рос</w:t>
      </w:r>
      <w:r w:rsidRPr="00D3195D">
        <w:t>сийской Федерации (далее - Государственная Дума)";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5) в абзаце первом пункта 2.5 слова "на основе" заменить словами "с учетом";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6) абзацы второй и третий пункта 2.7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"на январь текущего финансового года не позднее двадцатого р</w:t>
      </w:r>
      <w:r w:rsidRPr="00D3195D">
        <w:t>абочего дня со дня принятия федерального закона о федеральном бюджете Государственной Думой;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на февраль - декабрь текущего финансового года не позднее восьмого рабочего дня месяца, на который формируется Кассовый план на текущий месяц (приложение 2).";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7) </w:t>
      </w:r>
      <w:r w:rsidRPr="00D3195D">
        <w:t>в пункте 3.2: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абзаце втором слова "на текущий финансовый год и плановый период (далее - федеральный закон о федеральном бюджете)"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дополнить абзацем следующего содержания: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"на основании уточнения имеющейся в Федеральном казначействе инфор</w:t>
      </w:r>
      <w:r w:rsidRPr="00D3195D">
        <w:t>мации о кассовом исполнении федерального бюджета.";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8) пункт 3.3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"3.3. Кассовый план на текущий финансовый год (приложение 1) и Кассовый план на текущий месяц (приложение 2) с внесенными изменениями в их показатели представля</w:t>
      </w:r>
      <w:r w:rsidRPr="00D3195D">
        <w:t>ются Федеральным казначейством в Министерство финансов Российской Федерации не реже одного раза в месяц, не позднее восьмого рабочего дня текущего месяца, по состоянию на первое число текущего месяца, в период с февраля по декабрь.";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9) пункт 3.4 исключить</w:t>
      </w:r>
      <w:r w:rsidRPr="00D3195D">
        <w:t>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10) в пункте 4.1: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абзац второй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"Показатели, предусмотренные (учтенные при формировании) федеральным законом о федеральном бюджете, по форме согласно приложению </w:t>
      </w:r>
      <w:r w:rsidR="00D3195D" w:rsidRPr="00D3195D">
        <w:t>№</w:t>
      </w:r>
      <w:r w:rsidRPr="00D3195D">
        <w:t xml:space="preserve"> 3 к настоящему Порядку (код формы по ОКУД 0501031) (далее </w:t>
      </w:r>
      <w:r w:rsidRPr="00D3195D">
        <w:t>- Показатели федерального закона о федеральном бюджете (приложение 3);";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после абзаца второго дополнить абзацем следующего содержания: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"Распределение прогноза доходов федерального бюджета, учтенных в федеральном законе о федеральном бюджете, по форме согласно приложению </w:t>
      </w:r>
      <w:r w:rsidR="00D3195D" w:rsidRPr="00D3195D">
        <w:t>№</w:t>
      </w:r>
      <w:r w:rsidRPr="00D3195D">
        <w:t xml:space="preserve"> 3.1 к настоящему Порядку (код формы по ОКУД 0501096) (далее - Распределение прогноза доходов федерального бюджета (при</w:t>
      </w:r>
      <w:r w:rsidRPr="00D3195D">
        <w:t>ложение 3.1);";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в) абзацы третий - седьмой считать абзацами четвертым - восьмым соответственно;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г) в абзаце четвертом слова "далее - Прогноз кассовых поступлений доходам федерального бюджета" заменить словами "далее - Прогноз кассовых поступлений по дохода</w:t>
      </w:r>
      <w:r w:rsidRPr="00D3195D">
        <w:t>м федерального бюджета";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lastRenderedPageBreak/>
        <w:t>11) пункты 4.2 и 4.3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"4.2. Показатели федерального закона о федеральном бюджете (приложение 3) представляются Министерством финансов Российской Федерации Федеральному казначейству и участникам процесс</w:t>
      </w:r>
      <w:r w:rsidRPr="00D3195D">
        <w:t>а прогнозирования в срок не позднее первого рабочего дня со дня принятия закона Государственной Думой.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Раздел 1 "Прогноз доходов федерального бюджета" Показателей федерального закона о федеральном бюджете (приложение 3) формируется Министерством финансов Р</w:t>
      </w:r>
      <w:r w:rsidRPr="00D3195D">
        <w:t>оссийской Федерации в разрезе кодов классификации доходов бюджетов по главным администраторам доходов федерального бюджета.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Раздел 2 "Расходы федерального бюджета" Показателей федерального закона о федеральном бюджете (приложение 3) формируется Министерств</w:t>
      </w:r>
      <w:r w:rsidRPr="00D3195D">
        <w:t>ом финансов Российской Федерации в разрезе групп видов расходов классификации расходов бюджетов по главным распорядителям средств федерального бюджета.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Раздел 3 "Прогноз источников финансирования дефицита федерального бюджета" Показателей федерального зако</w:t>
      </w:r>
      <w:r w:rsidRPr="00D3195D">
        <w:t>на о федеральном бюджете (приложение 3) формируется Министерством финансов Российской Федерации в разрезе кодов классификации источников финансирования дефицитов бюджетов по главным администраторам источников финансирования дефицита федерального бюджета.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О</w:t>
      </w:r>
      <w:r w:rsidRPr="00D3195D">
        <w:t>бщий объем Показателей федерального закона о федеральном бюджете (приложение 3) по соответствующим главным администраторам доходов федерального бюджета, главным распорядителям средств федерального бюджета и главным администраторам источников финансирования</w:t>
      </w:r>
      <w:r w:rsidRPr="00D3195D">
        <w:t xml:space="preserve"> дефицита федерального бюджета должен соответствовать основным параметрам федерального закона о федеральном бюджете.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4.3. Распределение прогноза доходов федерального бюджета (приложение 3.1) формируется главными администраторами доходов федерального бюджет</w:t>
      </w:r>
      <w:r w:rsidRPr="00D3195D">
        <w:t>а в разрезе кодов классификации доходов бюджетов Российской Федерации с помесячной детализацией и представляется в Федеральное казначейство в срок не позднее пятого рабочего дня со дня принятия федерального закона о федеральном бюджете Государственной Думо</w:t>
      </w:r>
      <w:r w:rsidRPr="00D3195D">
        <w:t>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Показатели Распределения прогноза доходов федерального бюджета (приложение 3.1) должны соответствовать показателям раздела 1 "Прогноз доходов федерального бюджета" Показателей федерального закона о федеральном бюджете (приложение 3).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Прогноз кассовых по</w:t>
      </w:r>
      <w:r w:rsidRPr="00D3195D">
        <w:t xml:space="preserve">ступлений по доходам федерального бюджета на текущий финансовый год (приложение 4) формируется главными администраторами доходов федерального бюджета в разрезе кодов классификации доходов бюджетов Российской Федерации, указанных в приложении </w:t>
      </w:r>
      <w:r w:rsidR="00D3195D" w:rsidRPr="00D3195D">
        <w:t>№</w:t>
      </w:r>
      <w:r w:rsidRPr="00D3195D">
        <w:t xml:space="preserve"> 10 к настоящ</w:t>
      </w:r>
      <w:r w:rsidRPr="00D3195D">
        <w:t>ему Порядку, с помесячной детализацией и представляется в Федеральное казначейство в срок не позднее пятого рабочего дня со дня принятия федерального закона о федеральном бюджете Государственной Думой.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Показатели Прогноза кассовых поступлений по доходам фе</w:t>
      </w:r>
      <w:r w:rsidRPr="00D3195D">
        <w:t>дерального бюджета на текущий финансовый год (приложение 4) по графе "Прогноз доходов федерального бюджета, учтенных в федеральном законе о федеральном бюджете" должны соответствовать показателям раздела 1 "Прогноз доходов федерального бюджета" Показателей</w:t>
      </w:r>
      <w:r w:rsidRPr="00D3195D">
        <w:t xml:space="preserve"> федерального закона о федеральном бюджете (приложение 3).";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12) в пункте 4.4: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а) в абзаце первом слова "20 декабря отчетного финансового года" заменить словами "пятого рабочего дня со дня принятия федерального закона о федеральном бюджете Государственной </w:t>
      </w:r>
      <w:r w:rsidRPr="00D3195D">
        <w:t>Думой";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абзац третий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в) дополнить абзацами следующего содержания: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"В случае доведения до участников процесса прогнозирования, утвержденных предельных объемов финансирования расходов федерального бюджета уточненный Прогноз кассовых выплат по р</w:t>
      </w:r>
      <w:r w:rsidRPr="00D3195D">
        <w:t>асходам федерального бюджета на текущий финансовый год (приложение 5), с учетом утвержденных предельных объемов финансирования расходов федерального бюджета, представляется в Федеральное казначейство в срок не позднее шестнадцатого рабочего дня со дня прин</w:t>
      </w:r>
      <w:r w:rsidRPr="00D3195D">
        <w:t>ятия федерального закона о федеральном бюджете Государственной Думой.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Показатели Прогноза кассовых выплат по расходам федерального бюджета на текущий финансовый год (приложение 5) должны соответствовать показателям раздела 2 "Расходы федерального бюджета" </w:t>
      </w:r>
      <w:r w:rsidRPr="00D3195D">
        <w:t>Показателей федерального закона о федеральном бюджете (приложение 3) (за исключением некассовых операций).";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13) в пункте 4.5: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абзаце первом слова "20 декабря отчетного финансового года" заменить словами "пятого рабочего дня со дня принятия федерально</w:t>
      </w:r>
      <w:r w:rsidRPr="00D3195D">
        <w:t>го закона о федеральном бюджете Государственной Думой";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б) в абзаце третьем слова "федерального закона о федеральном бюджете" заменить словами "раздела 3 "Прогноз источников финансирования дефицита федерального бюджета" Показателей </w:t>
      </w:r>
      <w:r w:rsidRPr="00D3195D">
        <w:lastRenderedPageBreak/>
        <w:t>федерального закона о фе</w:t>
      </w:r>
      <w:r w:rsidRPr="00D3195D">
        <w:t>деральном бюджете (приложение 3)";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14) в пункте 4.6: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абзаце втором слова "20 декабря отчетного финансового года" заменить словами "пятого рабочего дня со дня принятия федерального закона о федеральном бюджете Государственной Думой";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дополнить новым</w:t>
      </w:r>
      <w:r w:rsidRPr="00D3195D">
        <w:t xml:space="preserve"> абзацем третьим следующего содержания: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"В случае доведения до участников процесса прогнозирования утвержденных предельных объемов финансирования расходов федерального бюджета Прогноз кассовых выплат по расходам федерального бюджета на текущий месяц (прило</w:t>
      </w:r>
      <w:r w:rsidRPr="00D3195D">
        <w:t>жение 7), сформированный на январь текущего финансового года с учетом утвержденных предельных объемов финансирования расходов федерального бюджета, представляется в Федеральное казначейство в срок не позднее шестнадцатого рабочего дня со дня принятия федер</w:t>
      </w:r>
      <w:r w:rsidRPr="00D3195D">
        <w:t>ального закона о федеральном бюджете Государственной Думой.";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в) абзацы третий - седьмой считать абзацами четвертым - восьмым соответственно;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г) в абзаце четвертом слово "четвертого" заменить словом "пятого";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15) в пункте 4.7: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абзаце втором слова "20 декабря отчетного финансового года" заменить словами "пятого рабочего дня со дня принятия федерального закона о федеральном бюджете Государственной Думой";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в абзаце третьем слово "четвертого" заменить словом "пятого";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16) в </w:t>
      </w:r>
      <w:r w:rsidRPr="00D3195D">
        <w:t>пункте 5.1: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абзаце первом слова "пунктами 5.2 - 5.6" заменить словами "пунктами 5.8 - 5.12";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в абзаце втором слова "четырнадцатого рабочего дня со дня вступления в силу федерального закона о внесении изменений в федеральный закон о федеральном бюдж</w:t>
      </w:r>
      <w:r w:rsidRPr="00D3195D">
        <w:t>ете" заменить словами "четвертого рабочего дня текущего месяца в период с февраля по декабрь текущего финансового года";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17) пункт 5.2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"5.2. Показатели федерального закона о федеральном бюджете (приложение 3) представляются М</w:t>
      </w:r>
      <w:r w:rsidRPr="00D3195D">
        <w:t>инистерством финансов Российской Федерации Федеральному казначейству и участникам процесса прогнозирования в срок не позднее первого рабочего дня со дня принятия федерального закона о внесении изменений в федеральный закон о федеральном бюджете Государстве</w:t>
      </w:r>
      <w:r w:rsidRPr="00D3195D">
        <w:t>нной Думой.";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18) пункты 5.3 - 5.6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19) пункт 5.7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"5.7. В целях ведения кассового плана в ходе исполнения федерального бюджета участники процесса прогнозирования уточняют и представляют в Федеральное казначейство Св</w:t>
      </w:r>
      <w:r w:rsidRPr="00D3195D">
        <w:t>едения, указанные в пункте 4.1 настоящего Порядка (за исключением Показателей федерального закона о федеральном бюджете (приложение 3) и Распределения прогноза доходов федерального бюджета (приложение 3.1), сформированные в порядке, аналогичном установленн</w:t>
      </w:r>
      <w:r w:rsidRPr="00D3195D">
        <w:t>ому пунктами 4.3 - 4.7 настоящего Порядка, с учетом особенностей, установленных пунктами 5.8 - 5.12 настоящего Порядка.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Формирование Сведений в соответствии с настоящим пунктом осуществляется с учетом Информации об исполнении федерального бюджета (приложен</w:t>
      </w:r>
      <w:r w:rsidRPr="00D3195D">
        <w:t>ие 9), представляемой Федеральным казначейством участникам процесса прогнозирования в срок не позднее четвертого рабочего дня текущего месяца в период с февраля по декабрь текущего финансового года.";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20) абзацы второй - пятый пункта 5.8 изложить в следующ</w:t>
      </w:r>
      <w:r w:rsidRPr="00D3195D">
        <w:t>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"главными администраторами доходов федерального бюджета, указанными в разделе I "Перечень видов доходов федерального бюджета, в разрезе которых осуществляется ежемесячное формирование прогноза кассовых поступлений по доходам федерального бюдже</w:t>
      </w:r>
      <w:r w:rsidRPr="00D3195D">
        <w:t xml:space="preserve">та" приложения </w:t>
      </w:r>
      <w:r w:rsidR="00D3195D" w:rsidRPr="00D3195D">
        <w:t>№</w:t>
      </w:r>
      <w:r w:rsidRPr="00D3195D">
        <w:t xml:space="preserve"> 10 к настоящему Порядку, по состоянию на первое число текущего месяца - ежемесячно в срок не позднее пятого рабочего дня текущего месяца;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главными администраторами доходов федерального бюджета, кроме указанных в разделе I "Перечень видов д</w:t>
      </w:r>
      <w:r w:rsidRPr="00D3195D">
        <w:t xml:space="preserve">оходов федерального бюджета, в разрезе которых осуществляется ежемесячное формирование прогноза кассовых поступлений по доходам федерального бюджета" приложения </w:t>
      </w:r>
      <w:r w:rsidR="00D3195D" w:rsidRPr="00D3195D">
        <w:t>№</w:t>
      </w:r>
      <w:r w:rsidRPr="00D3195D">
        <w:t xml:space="preserve"> 10 к настоящему Порядку, по состоянию на первое число первого месяца текущего квартала в срок</w:t>
      </w:r>
      <w:r w:rsidRPr="00D3195D">
        <w:t xml:space="preserve"> не позднее пятого рабочего дня первого месяца текущего квартала.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Прогноз кассовых поступлений по доходам федерального бюджета на текущий финансовый год (приложение 4) по состоянию на первое число текущего месяца формируется главными администраторами доход</w:t>
      </w:r>
      <w:r w:rsidRPr="00D3195D">
        <w:t xml:space="preserve">ов федерального бюджета, указанными в приложении </w:t>
      </w:r>
      <w:r w:rsidR="00D3195D" w:rsidRPr="00D3195D">
        <w:t>№</w:t>
      </w:r>
      <w:r w:rsidRPr="00D3195D">
        <w:t xml:space="preserve"> 10 к настоящему Порядку, в разрезе видов доходов классификации доходов бюджетов, указанных в приложении </w:t>
      </w:r>
      <w:r w:rsidR="00D3195D" w:rsidRPr="00D3195D">
        <w:t>№</w:t>
      </w:r>
      <w:r w:rsidRPr="00D3195D">
        <w:t xml:space="preserve"> 10 к настоящему Порядку, с помесячной детализацией.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Показатели Прогноза кассовых поступлений по дох</w:t>
      </w:r>
      <w:r w:rsidRPr="00D3195D">
        <w:t>одам федерального бюджета на текущий финансовый год (приложение 4) по графе 4 "Прогноз доходов федерального бюджета, учтенных в федеральном законе о федеральном бюджете" должны соответствовать показателям раздела 1 "Прогноз доходов федерального бюджета" По</w:t>
      </w:r>
      <w:r w:rsidRPr="00D3195D">
        <w:t>казателей федерального закона о федеральном бюджете (приложение 3), сформированного в соответствии с пунктом 4.2 настоящего Порядка.";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lastRenderedPageBreak/>
        <w:t>21) в пункте 5.9: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абзаце втором слово "четвертого" заменить словом "пятого" и слово "сентябрь" заменить словом "дека</w:t>
      </w:r>
      <w:r w:rsidRPr="00D3195D">
        <w:t>брь";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абзац третий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в) абзац четвертый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"Показатели Прогноза кассовых выплат по расходам федерального бюджета на текущий финансовый год (приложение 5) по состоянию на первое число текущего месяца должны соответств</w:t>
      </w:r>
      <w:r w:rsidRPr="00D3195D">
        <w:t>овать показателям сводной бюджетной росписи федерального бюджета на текущий финансовый год по состоянию на первое число текущего месяца (за исключением некассовых операций) и не превышать предельные объемы финансирования расходов федерального бюджета на со</w:t>
      </w:r>
      <w:r w:rsidRPr="00D3195D">
        <w:t>ответствующий месяц (квартал) в случае их доведения до участников процесса прогнозирования.";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22) абзацы первый - шестой пункта 5.10 изложить в следующей редакции: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"5.10. Прогноз кассовых поступлений и кассовых выплат по источникам финансирования дефицита </w:t>
      </w:r>
      <w:r w:rsidRPr="00D3195D">
        <w:t>федерального бюджета на текущий финансовый год (приложение 6) представляется главными администраторами источников финансирования дефицита федерального бюджета в Федеральное казначейство по состоянию на первое число текущего месяца - ежемесячно в срок не по</w:t>
      </w:r>
      <w:r w:rsidRPr="00D3195D">
        <w:t>зднее пятого рабочего дня текущего месяца в период с февраля по декабрь текущего финансового года.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Показатели Прогноза кассовых поступлений и кассовых выплат по источникам финансирования дефицита федерального бюджета на текущий финансовый год (приложение 6</w:t>
      </w:r>
      <w:r w:rsidRPr="00D3195D">
        <w:t xml:space="preserve">) в части выплат по источникам финансирования дефицита федерального бюджета должны соответствовать показателям сводной бюджетной росписи федерального бюджета на текущий финансовый год по состоянию на первое число текущего месяца (за исключением некассовых </w:t>
      </w:r>
      <w:r w:rsidRPr="00D3195D">
        <w:t>операций).";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23) в абзаце первом пункта 5.11 слова "первый календарный день второй и третьей декады месяца в срок не позднее четвертого рабочего дня второй и третьей декады месяца в период с октября" заменить словами "первое число текущего месяца - ежемеся</w:t>
      </w:r>
      <w:r w:rsidRPr="00D3195D">
        <w:t>чно в срок не позднее пятого рабочего дня текущего месяца в период с февраля";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24) в абзаце первом пункта 5.12 слова "первый календарный день второй и третьей декады месяца в срок не позднее четвертого рабочего дня второй и третьей декады месяца в период с</w:t>
      </w:r>
      <w:r w:rsidRPr="00D3195D">
        <w:t xml:space="preserve"> октября" заменить словами "первое число текущего месяца - ежемесячно в срок не позднее пятого рабочего дня текущего месяца в период с февраля";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25) дополнить приложением </w:t>
      </w:r>
      <w:r w:rsidR="00D3195D" w:rsidRPr="00D3195D">
        <w:t>№</w:t>
      </w:r>
      <w:r w:rsidRPr="00D3195D">
        <w:t xml:space="preserve"> 3.1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1</w:t>
      </w:r>
      <w:r w:rsidRPr="00D3195D">
        <w:t xml:space="preserve"> к настоящим Изменениям;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2. В приложениях к указанному Порядку: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1) в графе 1 приложений </w:t>
      </w:r>
      <w:r w:rsidR="00D3195D" w:rsidRPr="00D3195D">
        <w:t>№</w:t>
      </w:r>
      <w:r w:rsidRPr="00D3195D">
        <w:t xml:space="preserve"> 1 и 2 слова "Средства с внебюджетных счетов 40302 и 40501" заменить словами "Сальдо операций по привлечению и возврату средств с внебюджетных счетов";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2) приложение </w:t>
      </w:r>
      <w:r w:rsidR="00D3195D" w:rsidRPr="00D3195D">
        <w:t>№</w:t>
      </w:r>
      <w:r w:rsidRPr="00D3195D">
        <w:t xml:space="preserve"> 3 изложить в редакции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2</w:t>
      </w:r>
      <w:r w:rsidRPr="00D3195D">
        <w:t xml:space="preserve"> к настоящим Изменениям;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3) в сноске (*) приложения </w:t>
      </w:r>
      <w:r w:rsidR="00D3195D" w:rsidRPr="00D3195D">
        <w:t>№</w:t>
      </w:r>
      <w:r w:rsidRPr="00D3195D">
        <w:t xml:space="preserve"> 4 слова "Прогнозом доходов федерального бюджета на текущий финансовый год" заменить словами "разделом 1 "Прогноза доходов федерального</w:t>
      </w:r>
      <w:r w:rsidRPr="00D3195D">
        <w:t xml:space="preserve"> бюджета на текущий финансовый год";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4) приложение </w:t>
      </w:r>
      <w:r w:rsidR="00D3195D" w:rsidRPr="00D3195D">
        <w:t>№</w:t>
      </w:r>
      <w:r w:rsidRPr="00D3195D">
        <w:t xml:space="preserve"> 5 изложить в редакции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3</w:t>
      </w:r>
      <w:r w:rsidRPr="00D3195D">
        <w:t xml:space="preserve"> к настоящим Изменениям;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5) в разделе 1 "Прогноз кассовых поступлений и к</w:t>
      </w:r>
      <w:r w:rsidRPr="00D3195D">
        <w:t xml:space="preserve">ассовых выплат по источникам финансирования дефицита федерального бюджета на текущий финансовый год в валюте Российской Федерации" приложения </w:t>
      </w:r>
      <w:r w:rsidR="00D3195D" w:rsidRPr="00D3195D">
        <w:t>№</w:t>
      </w:r>
      <w:r w:rsidRPr="00D3195D">
        <w:t xml:space="preserve"> 6: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графе 4 знак "x"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6) в сноске (**) слова "федерального закона о федеральном бюджете на текущий</w:t>
      </w:r>
      <w:r w:rsidRPr="00D3195D">
        <w:t xml:space="preserve"> финансовый год и плановый период" заменить словами "раздела 3 "Прогноза доходов федерального бюджета на текущий финансовый год (ф. 0501031)";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б) приложение </w:t>
      </w:r>
      <w:r w:rsidR="00D3195D" w:rsidRPr="00D3195D">
        <w:t>№</w:t>
      </w:r>
      <w:r w:rsidRPr="00D3195D">
        <w:t xml:space="preserve"> 9 изложить в редакции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4</w:t>
      </w:r>
      <w:r w:rsidRPr="00D3195D">
        <w:t xml:space="preserve"> к настоящим Изменениям;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7) приложение </w:t>
      </w:r>
      <w:r w:rsidR="00D3195D" w:rsidRPr="00D3195D">
        <w:t>№</w:t>
      </w:r>
      <w:r w:rsidRPr="00D3195D">
        <w:t xml:space="preserve"> 10 изложить в редакции согласно </w:t>
      </w:r>
      <w:r w:rsidRPr="00D3195D">
        <w:t xml:space="preserve">приложению </w:t>
      </w:r>
      <w:r w:rsidR="00D3195D" w:rsidRPr="00D3195D">
        <w:t>№</w:t>
      </w:r>
      <w:r w:rsidRPr="00D3195D">
        <w:t xml:space="preserve"> 5</w:t>
      </w:r>
      <w:r w:rsidRPr="00D3195D">
        <w:t xml:space="preserve"> к настоящим Изменениям;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 xml:space="preserve">8) в разделах 1 "Сведения об исполнении прогноза кассовых выплат по </w:t>
      </w:r>
      <w:r w:rsidRPr="00D3195D">
        <w:t xml:space="preserve">расходам федерального бюджета" и 3 "Сведения об исполнении прогноза кассовых выплат по расходам федерального бюджета с учетом предложений по внесению изменений в федеральный закон о федеральном бюджете" приложения </w:t>
      </w:r>
      <w:r w:rsidR="00D3195D" w:rsidRPr="00D3195D">
        <w:t>№</w:t>
      </w:r>
      <w:r w:rsidRPr="00D3195D">
        <w:t xml:space="preserve"> 12: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сноске (**) слова "; при формир</w:t>
      </w:r>
      <w:r w:rsidRPr="00D3195D">
        <w:t>овании Пояснительной записки по состоянию на одиннадцатое и двадцать первое число текущего месяца указывается последний календарный день декады месяца, предшествующей текущей декаде месяца"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в сноске (***) слова "; при формировании Пояснительн</w:t>
      </w:r>
      <w:r w:rsidRPr="00D3195D">
        <w:t>ой записки по состоянию на одиннадцатое и двадцать первое число текущего месяца указывается текущий месяц"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9) в разделах 1 "Сведения об исполнении прогноза кассовых поступлений и кассовых выплат по источникам финансирования дефицита федерального</w:t>
      </w:r>
      <w:r w:rsidRPr="00D3195D">
        <w:t xml:space="preserve"> бюджета" и 3 "Сведения об исполнении прогноза кассовых поступлений и кассовых выплат по источникам финансирования дефицита федерального </w:t>
      </w:r>
      <w:r w:rsidRPr="00D3195D">
        <w:lastRenderedPageBreak/>
        <w:t xml:space="preserve">бюджета с учетом предложений по внесению изменений в федеральный закон о федеральном бюджете" приложения </w:t>
      </w:r>
      <w:r w:rsidR="00D3195D" w:rsidRPr="00D3195D">
        <w:t>№</w:t>
      </w:r>
      <w:r w:rsidRPr="00D3195D">
        <w:t xml:space="preserve"> 13: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а) в сно</w:t>
      </w:r>
      <w:r w:rsidRPr="00D3195D">
        <w:t>ске (*) слова "; при формировании Пояснительной записки по состоянию на одиннадцатое и двадцать первое число текущего месяца указывается последний календарный день декады месяца, предшествующей текущей декаде месяца"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б) в сноске (**) слова "; пр</w:t>
      </w:r>
      <w:r w:rsidRPr="00D3195D">
        <w:t>и формировании Пояснительной записки по состоянию на одиннадцатое и двадцать первое число текущего месяца указывается текущий месяц" исключить.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1</w:t>
      </w:r>
    </w:p>
    <w:p w:rsidR="00000000" w:rsidRPr="00D3195D" w:rsidRDefault="00936E1D">
      <w:pPr>
        <w:pStyle w:val="ConsPlusNormal"/>
        <w:jc w:val="right"/>
      </w:pPr>
      <w:r w:rsidRPr="00D3195D">
        <w:t>к Изменениям, вносимым в Порядок</w:t>
      </w:r>
    </w:p>
    <w:p w:rsidR="00000000" w:rsidRPr="00D3195D" w:rsidRDefault="00936E1D">
      <w:pPr>
        <w:pStyle w:val="ConsPlusNormal"/>
        <w:jc w:val="right"/>
      </w:pPr>
      <w:r w:rsidRPr="00D3195D">
        <w:t>составления и ведения кассового</w:t>
      </w:r>
    </w:p>
    <w:p w:rsidR="00000000" w:rsidRPr="00D3195D" w:rsidRDefault="00936E1D">
      <w:pPr>
        <w:pStyle w:val="ConsPlusNormal"/>
        <w:jc w:val="right"/>
      </w:pPr>
      <w:r w:rsidRPr="00D3195D">
        <w:t>плана исполнения федерально</w:t>
      </w:r>
      <w:r w:rsidRPr="00D3195D">
        <w:t>го</w:t>
      </w:r>
    </w:p>
    <w:p w:rsidR="00000000" w:rsidRPr="00D3195D" w:rsidRDefault="00936E1D">
      <w:pPr>
        <w:pStyle w:val="ConsPlusNormal"/>
        <w:jc w:val="right"/>
      </w:pPr>
      <w:r w:rsidRPr="00D3195D">
        <w:t>бюджета в текущем финансовом</w:t>
      </w:r>
    </w:p>
    <w:p w:rsidR="00000000" w:rsidRPr="00D3195D" w:rsidRDefault="00936E1D">
      <w:pPr>
        <w:pStyle w:val="ConsPlusNormal"/>
        <w:jc w:val="right"/>
      </w:pPr>
      <w:r w:rsidRPr="00D3195D">
        <w:t>году, утвержденный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117н,</w:t>
      </w:r>
    </w:p>
    <w:p w:rsidR="00000000" w:rsidRPr="00D3195D" w:rsidRDefault="00936E1D">
      <w:pPr>
        <w:pStyle w:val="ConsPlusNormal"/>
        <w:jc w:val="right"/>
      </w:pPr>
      <w:r w:rsidRPr="00D3195D">
        <w:t>утвержденным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</w:pPr>
      <w:r w:rsidRPr="00D3195D">
        <w:t xml:space="preserve">"Приложение </w:t>
      </w:r>
      <w:r w:rsidR="00D3195D" w:rsidRPr="00D3195D">
        <w:t>№</w:t>
      </w:r>
      <w:r w:rsidRPr="00D3195D">
        <w:t xml:space="preserve"> 3.1</w:t>
      </w:r>
    </w:p>
    <w:p w:rsidR="00000000" w:rsidRPr="00D3195D" w:rsidRDefault="00936E1D">
      <w:pPr>
        <w:pStyle w:val="ConsPlusNormal"/>
        <w:jc w:val="right"/>
      </w:pPr>
      <w:r w:rsidRPr="00D3195D">
        <w:t>к Порядку составления</w:t>
      </w:r>
    </w:p>
    <w:p w:rsidR="00000000" w:rsidRPr="00D3195D" w:rsidRDefault="00936E1D">
      <w:pPr>
        <w:pStyle w:val="ConsPlusNormal"/>
        <w:jc w:val="right"/>
      </w:pPr>
      <w:r w:rsidRPr="00D3195D">
        <w:t>и ведения кассового плана</w:t>
      </w:r>
    </w:p>
    <w:p w:rsidR="00000000" w:rsidRPr="00D3195D" w:rsidRDefault="00936E1D">
      <w:pPr>
        <w:pStyle w:val="ConsPlusNormal"/>
        <w:jc w:val="right"/>
      </w:pPr>
      <w:r w:rsidRPr="00D3195D">
        <w:t>исполнения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в текущем финансовом году,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</w:t>
      </w:r>
    </w:p>
    <w:p w:rsidR="00000000" w:rsidRPr="00D3195D" w:rsidRDefault="00936E1D">
      <w:pPr>
        <w:pStyle w:val="ConsPlusNormal"/>
        <w:jc w:val="right"/>
        <w:sectPr w:rsidR="00000000" w:rsidRPr="00D3195D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bookmarkStart w:id="19" w:name="Par1135"/>
      <w:bookmarkEnd w:id="19"/>
      <w:r w:rsidRPr="00D3195D">
        <w:t xml:space="preserve">           РАСПРЕДЕЛЕНИЕ ПРОГНОЗА ДОХОДОВ ФЕДЕРАЛЬНОГО БЮДЖЕТА,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УЧТЕННЫХ В ФЕДЕРАЛЬНОМ ЗАКОНЕ О ФЕДЕРАЛЬНОМ БЮДЖЕТЕ НА 20__ г.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</w:t>
      </w:r>
      <w:r w:rsidRPr="00D3195D">
        <w:t xml:space="preserve">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 КОДЫ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</w:t>
      </w:r>
      <w:r w:rsidRPr="00D3195D">
        <w:t xml:space="preserve">  Форма по ОКУД </w:t>
      </w:r>
      <w:r w:rsidRPr="00D3195D">
        <w:t>│</w:t>
      </w:r>
      <w:r w:rsidRPr="00D3195D">
        <w:t xml:space="preserve"> 0501096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от "__" ________ 20__ г.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администратор доходов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бюджета             __________________ Глава по БК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</w:t>
      </w:r>
      <w:r w:rsidRPr="00D3195D">
        <w:t xml:space="preserve">                           Номер ФЗ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Наименование федерального закона __________________     Дата ФЗ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</w:t>
      </w:r>
      <w:r w:rsidRPr="00D3195D">
        <w:t xml:space="preserve">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измерения: тыс. руб.                            по ОКЕИ </w:t>
      </w:r>
      <w:r w:rsidRPr="00D3195D">
        <w:t>│</w:t>
      </w:r>
      <w:r w:rsidRPr="00D3195D">
        <w:t xml:space="preserve">   384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460"/>
        <w:gridCol w:w="832"/>
        <w:gridCol w:w="1540"/>
        <w:gridCol w:w="664"/>
        <w:gridCol w:w="808"/>
        <w:gridCol w:w="952"/>
        <w:gridCol w:w="616"/>
        <w:gridCol w:w="664"/>
        <w:gridCol w:w="820"/>
        <w:gridCol w:w="520"/>
        <w:gridCol w:w="676"/>
        <w:gridCol w:w="664"/>
        <w:gridCol w:w="664"/>
        <w:gridCol w:w="772"/>
        <w:gridCol w:w="1036"/>
        <w:gridCol w:w="664"/>
        <w:gridCol w:w="928"/>
        <w:gridCol w:w="832"/>
        <w:gridCol w:w="928"/>
      </w:tblGrid>
      <w:tr w:rsidR="00D3195D" w:rsidRPr="00D3195D">
        <w:tc>
          <w:tcPr>
            <w:tcW w:w="20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Доходы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Прогноз доходов федерального бюджета, учтенных в федеральном зако</w:t>
            </w:r>
            <w:r w:rsidRPr="00D3195D">
              <w:t>не о федеральном бюджете &lt;*&gt;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 квартал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II квартал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III квартал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IV квартал</w:t>
            </w:r>
          </w:p>
        </w:tc>
      </w:tr>
      <w:tr w:rsidR="00D3195D" w:rsidRPr="00D3195D">
        <w:tc>
          <w:tcPr>
            <w:tcW w:w="20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всего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по БК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20</w:t>
            </w: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9900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--------------------------------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&lt;*&gt; Показатели заполняются в соответствии с разделом 1 "Прогноз доходов</w:t>
      </w:r>
    </w:p>
    <w:p w:rsidR="00000000" w:rsidRPr="00D3195D" w:rsidRDefault="00936E1D">
      <w:pPr>
        <w:pStyle w:val="ConsPlusNonformat"/>
        <w:jc w:val="both"/>
      </w:pPr>
      <w:r w:rsidRPr="00D3195D">
        <w:t>федерального  бюджета  на текущий финансовый год" (ф. 0501031) по состоянию</w:t>
      </w:r>
    </w:p>
    <w:p w:rsidR="00000000" w:rsidRPr="00D3195D" w:rsidRDefault="00936E1D">
      <w:pPr>
        <w:pStyle w:val="ConsPlusNonformat"/>
        <w:jc w:val="both"/>
      </w:pPr>
      <w:r w:rsidRPr="00D3195D">
        <w:t>на соответствующую дату.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                ___________  ___________  _____________________</w:t>
      </w:r>
    </w:p>
    <w:p w:rsidR="00000000" w:rsidRPr="00D3195D" w:rsidRDefault="00936E1D">
      <w:pPr>
        <w:pStyle w:val="ConsPlusNonformat"/>
        <w:jc w:val="both"/>
      </w:pPr>
      <w:r w:rsidRPr="00D3195D">
        <w:t>(уполномоченное лицо)       (должность)   (подпись)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                ___________  _____________________ 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</w:t>
      </w:r>
      <w:r w:rsidRPr="00D3195D">
        <w:t xml:space="preserve">                           (должность)   (фамилия, инициалы)   (телефон)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"__" _________________ 20__ г.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8"/>
        <w:gridCol w:w="1342"/>
      </w:tblGrid>
      <w:tr w:rsidR="00D3195D" w:rsidRPr="00D3195D">
        <w:tc>
          <w:tcPr>
            <w:tcW w:w="7628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Номер страницы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7628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Всего страниц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  <w:sectPr w:rsidR="00000000" w:rsidRPr="00D3195D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right"/>
      </w:pPr>
      <w:r w:rsidRPr="00D3195D">
        <w:lastRenderedPageBreak/>
        <w:t>"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2</w:t>
      </w:r>
    </w:p>
    <w:p w:rsidR="00000000" w:rsidRPr="00D3195D" w:rsidRDefault="00936E1D">
      <w:pPr>
        <w:pStyle w:val="ConsPlusNormal"/>
        <w:jc w:val="right"/>
      </w:pPr>
      <w:r w:rsidRPr="00D3195D">
        <w:t>к Изменениям, вносимым в Порядок</w:t>
      </w:r>
    </w:p>
    <w:p w:rsidR="00000000" w:rsidRPr="00D3195D" w:rsidRDefault="00936E1D">
      <w:pPr>
        <w:pStyle w:val="ConsPlusNormal"/>
        <w:jc w:val="right"/>
      </w:pPr>
      <w:r w:rsidRPr="00D3195D">
        <w:t>составления и ведения кассового</w:t>
      </w:r>
    </w:p>
    <w:p w:rsidR="00000000" w:rsidRPr="00D3195D" w:rsidRDefault="00936E1D">
      <w:pPr>
        <w:pStyle w:val="ConsPlusNormal"/>
        <w:jc w:val="right"/>
      </w:pPr>
      <w:r w:rsidRPr="00D3195D">
        <w:t>плана исполнения федерального</w:t>
      </w:r>
    </w:p>
    <w:p w:rsidR="00000000" w:rsidRPr="00D3195D" w:rsidRDefault="00936E1D">
      <w:pPr>
        <w:pStyle w:val="ConsPlusNormal"/>
        <w:jc w:val="right"/>
      </w:pPr>
      <w:r w:rsidRPr="00D3195D">
        <w:t>бюджета в текущем финансовом</w:t>
      </w:r>
    </w:p>
    <w:p w:rsidR="00000000" w:rsidRPr="00D3195D" w:rsidRDefault="00936E1D">
      <w:pPr>
        <w:pStyle w:val="ConsPlusNormal"/>
        <w:jc w:val="right"/>
      </w:pPr>
      <w:r w:rsidRPr="00D3195D">
        <w:t>году, утвержденный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117н,</w:t>
      </w:r>
    </w:p>
    <w:p w:rsidR="00000000" w:rsidRPr="00D3195D" w:rsidRDefault="00936E1D">
      <w:pPr>
        <w:pStyle w:val="ConsPlusNormal"/>
        <w:jc w:val="right"/>
      </w:pPr>
      <w:r w:rsidRPr="00D3195D">
        <w:t>утвержденным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</w:pPr>
      <w:r w:rsidRPr="00D3195D">
        <w:t xml:space="preserve">"Приложение </w:t>
      </w:r>
      <w:r w:rsidR="00D3195D" w:rsidRPr="00D3195D">
        <w:t>№</w:t>
      </w:r>
      <w:r w:rsidRPr="00D3195D">
        <w:t xml:space="preserve"> 3</w:t>
      </w:r>
    </w:p>
    <w:p w:rsidR="00000000" w:rsidRPr="00D3195D" w:rsidRDefault="00936E1D">
      <w:pPr>
        <w:pStyle w:val="ConsPlusNormal"/>
        <w:jc w:val="right"/>
      </w:pPr>
      <w:r w:rsidRPr="00D3195D">
        <w:t>к Порядку составления</w:t>
      </w:r>
    </w:p>
    <w:p w:rsidR="00000000" w:rsidRPr="00D3195D" w:rsidRDefault="00936E1D">
      <w:pPr>
        <w:pStyle w:val="ConsPlusNormal"/>
        <w:jc w:val="right"/>
      </w:pPr>
      <w:r w:rsidRPr="00D3195D">
        <w:t>и ведения кассового плана</w:t>
      </w:r>
    </w:p>
    <w:p w:rsidR="00000000" w:rsidRPr="00D3195D" w:rsidRDefault="00936E1D">
      <w:pPr>
        <w:pStyle w:val="ConsPlusNormal"/>
        <w:jc w:val="right"/>
      </w:pPr>
      <w:r w:rsidRPr="00D3195D">
        <w:t>исполнения ф</w:t>
      </w:r>
      <w:r w:rsidRPr="00D3195D">
        <w:t>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в текущем финансовом году,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bookmarkStart w:id="20" w:name="Par1431"/>
      <w:bookmarkEnd w:id="20"/>
      <w:r w:rsidRPr="00D3195D">
        <w:t xml:space="preserve">                   ПОКАЗАТЕЛИ, ПРЕДУСМОТРЕННЫЕ (УЧТЕННЫЕ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ПРИ ФОРМИРОВАНИИ) ФЕДЕРАЛЬНЫМ ЗАКОНОМ О ФЕ</w:t>
      </w:r>
      <w:r w:rsidRPr="00D3195D">
        <w:t>ДЕРАЛЬНОМ БЮДЖЕТЕ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НА ОЧЕРЕДНОЙ 20__ ФИНАНСОВЫЙ ГОД И НА ПЛАНОВЫЙ ПЕРИОД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КОДЫ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</w:t>
      </w:r>
      <w:r w:rsidRPr="00D3195D">
        <w:t xml:space="preserve">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Форма по ОКУД </w:t>
      </w:r>
      <w:r w:rsidRPr="00D3195D">
        <w:t>│</w:t>
      </w:r>
      <w:r w:rsidRPr="00D3195D">
        <w:t xml:space="preserve"> 0501031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на "__" _________ 20__ г.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Наименование             Министерство финансов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>финансового              Рос</w:t>
      </w:r>
      <w:r w:rsidRPr="00D3195D">
        <w:t xml:space="preserve">сийской Федерации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органа                   ---------------------      Глава по БК </w:t>
      </w:r>
      <w:r w:rsidRPr="00D3195D">
        <w:t>│</w:t>
      </w:r>
      <w:r w:rsidRPr="00D3195D">
        <w:t xml:space="preserve">   092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Кому                                                    </w:t>
      </w:r>
      <w:r w:rsidRPr="00D3195D">
        <w:t xml:space="preserve">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администратор доходов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бюджета,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распорядитель средств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>федераль</w:t>
      </w:r>
      <w:r w:rsidRPr="00D3195D">
        <w:t xml:space="preserve">ного бюджета,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администратор источников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финансирования дефицита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>федерального бюджета     ___________</w:t>
      </w:r>
      <w:r w:rsidRPr="00D3195D">
        <w:t xml:space="preserve">__________      Глава по БК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Номер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Наименование         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закона      _____________________   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>Единица измерени</w:t>
      </w:r>
      <w:r w:rsidRPr="00D3195D">
        <w:t xml:space="preserve">я: тыс. руб.                            по ОКЕИ </w:t>
      </w:r>
      <w:r w:rsidRPr="00D3195D">
        <w:t>│</w:t>
      </w:r>
      <w:r w:rsidRPr="00D3195D">
        <w:t xml:space="preserve">   384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1. ПРОГНОЗ ДОХОДОВ ФЕДЕРАЛЬНОГО БЮДЖЕТА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5"/>
        <w:gridCol w:w="1942"/>
        <w:gridCol w:w="1361"/>
        <w:gridCol w:w="1958"/>
      </w:tblGrid>
      <w:tr w:rsidR="00D3195D" w:rsidRPr="00D3195D"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Доходы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Сумма</w:t>
            </w: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по БК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6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9900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Форма 0501031 с. 2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2. РАСХОДЫ ФЕДЕРАЛЬНОГО БЮДЖЕТА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1447"/>
        <w:gridCol w:w="985"/>
        <w:gridCol w:w="1082"/>
      </w:tblGrid>
      <w:tr w:rsidR="00D3195D" w:rsidRPr="00D3195D">
        <w:tc>
          <w:tcPr>
            <w:tcW w:w="69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Расходы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Сумма</w:t>
            </w: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группы вида расхода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Расходы на выплаты персоналу в целях обеспечения выполнения функций федеральными государственными органами, казенными учреждениями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Закупка товаров, работ и услуг для обеспечения государственных нужд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lastRenderedPageBreak/>
              <w:t>Социальное обеспечение и иные выплаты населению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Капитальные вложения в объекты недвижимого имущества федеральной собственности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Межбюджетные трансферты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060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Обслуживание государственного долга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Иные бюджетные ассигнования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46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Форма 0501031 с. 3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3. ПРОГНОЗ ИСТОЧНИКОВ ФИНАНСИРОВАНИЯ ДЕФИЦИТА ФЕДЕРАЛЬНОГО БЮДЖЕТА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747"/>
        <w:gridCol w:w="969"/>
        <w:gridCol w:w="1087"/>
      </w:tblGrid>
      <w:tr w:rsidR="00D3195D" w:rsidRPr="00D3195D"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Источники финансирования дефицита федерального бюджета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Сумма</w:t>
            </w: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источника финансирования дефицита бюджета по бюджетной классификации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Источники внутреннего финансирования дефицита федерального бюджета, всего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Источники внешнего финанси</w:t>
            </w:r>
            <w:r w:rsidRPr="00D3195D">
              <w:t>рования дефицита федерального бюджета, всего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4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Всего источников финансирования дефицита федерального бюджета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                ___________  ___________  _____________________</w:t>
      </w:r>
    </w:p>
    <w:p w:rsidR="00000000" w:rsidRPr="00D3195D" w:rsidRDefault="00936E1D">
      <w:pPr>
        <w:pStyle w:val="ConsPlusNonformat"/>
        <w:jc w:val="both"/>
      </w:pPr>
      <w:r w:rsidRPr="00D3195D">
        <w:t>(уполномоченное лицо)       (должность)   (подпись)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                ___________  _____________________ 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(должность)   (фамилия, инициалы)   (телефон)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"__" _________________ 20__ </w:t>
      </w:r>
      <w:r w:rsidRPr="00D3195D">
        <w:t>г.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2106"/>
        <w:gridCol w:w="1340"/>
      </w:tblGrid>
      <w:tr w:rsidR="00D3195D" w:rsidRPr="00D3195D">
        <w:tc>
          <w:tcPr>
            <w:tcW w:w="5524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Номер страницы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524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Всего страниц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right"/>
      </w:pPr>
      <w:r w:rsidRPr="00D3195D">
        <w:t>"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3</w:t>
      </w:r>
    </w:p>
    <w:p w:rsidR="00000000" w:rsidRPr="00D3195D" w:rsidRDefault="00936E1D">
      <w:pPr>
        <w:pStyle w:val="ConsPlusNormal"/>
        <w:jc w:val="right"/>
      </w:pPr>
      <w:r w:rsidRPr="00D3195D">
        <w:t>к Изменениям, вносимым в Порядок</w:t>
      </w:r>
    </w:p>
    <w:p w:rsidR="00000000" w:rsidRPr="00D3195D" w:rsidRDefault="00936E1D">
      <w:pPr>
        <w:pStyle w:val="ConsPlusNormal"/>
        <w:jc w:val="right"/>
      </w:pPr>
      <w:r w:rsidRPr="00D3195D">
        <w:t>составления и ведения кассового</w:t>
      </w:r>
    </w:p>
    <w:p w:rsidR="00000000" w:rsidRPr="00D3195D" w:rsidRDefault="00936E1D">
      <w:pPr>
        <w:pStyle w:val="ConsPlusNormal"/>
        <w:jc w:val="right"/>
      </w:pPr>
      <w:r w:rsidRPr="00D3195D">
        <w:t>плана исполнения федерального</w:t>
      </w:r>
    </w:p>
    <w:p w:rsidR="00000000" w:rsidRPr="00D3195D" w:rsidRDefault="00936E1D">
      <w:pPr>
        <w:pStyle w:val="ConsPlusNormal"/>
        <w:jc w:val="right"/>
      </w:pPr>
      <w:r w:rsidRPr="00D3195D">
        <w:t>бюджета в текущем финансовом</w:t>
      </w:r>
    </w:p>
    <w:p w:rsidR="00000000" w:rsidRPr="00D3195D" w:rsidRDefault="00936E1D">
      <w:pPr>
        <w:pStyle w:val="ConsPlusNormal"/>
        <w:jc w:val="right"/>
      </w:pPr>
      <w:r w:rsidRPr="00D3195D">
        <w:t>году, утвержденный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117н,</w:t>
      </w:r>
    </w:p>
    <w:p w:rsidR="00000000" w:rsidRPr="00D3195D" w:rsidRDefault="00936E1D">
      <w:pPr>
        <w:pStyle w:val="ConsPlusNormal"/>
        <w:jc w:val="right"/>
      </w:pPr>
      <w:r w:rsidRPr="00D3195D">
        <w:t>утвержденным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</w:pPr>
      <w:r w:rsidRPr="00D3195D">
        <w:t xml:space="preserve">"Приложение </w:t>
      </w:r>
      <w:r w:rsidR="00D3195D" w:rsidRPr="00D3195D">
        <w:t>№</w:t>
      </w:r>
      <w:r w:rsidRPr="00D3195D">
        <w:t xml:space="preserve"> 5</w:t>
      </w:r>
    </w:p>
    <w:p w:rsidR="00000000" w:rsidRPr="00D3195D" w:rsidRDefault="00936E1D">
      <w:pPr>
        <w:pStyle w:val="ConsPlusNormal"/>
        <w:jc w:val="right"/>
      </w:pPr>
      <w:r w:rsidRPr="00D3195D">
        <w:t>к Порядку составления</w:t>
      </w:r>
    </w:p>
    <w:p w:rsidR="00000000" w:rsidRPr="00D3195D" w:rsidRDefault="00936E1D">
      <w:pPr>
        <w:pStyle w:val="ConsPlusNormal"/>
        <w:jc w:val="right"/>
      </w:pPr>
      <w:r w:rsidRPr="00D3195D">
        <w:t>и ведения кассового плана</w:t>
      </w:r>
    </w:p>
    <w:p w:rsidR="00000000" w:rsidRPr="00D3195D" w:rsidRDefault="00936E1D">
      <w:pPr>
        <w:pStyle w:val="ConsPlusNormal"/>
        <w:jc w:val="right"/>
      </w:pPr>
      <w:r w:rsidRPr="00D3195D">
        <w:t>исполнения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в текущем финансовом году,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</w:t>
      </w:r>
    </w:p>
    <w:p w:rsidR="00000000" w:rsidRPr="00D3195D" w:rsidRDefault="00936E1D">
      <w:pPr>
        <w:pStyle w:val="ConsPlusNormal"/>
        <w:jc w:val="right"/>
        <w:sectPr w:rsidR="00000000" w:rsidRPr="00D3195D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bookmarkStart w:id="21" w:name="Par1686"/>
      <w:bookmarkEnd w:id="21"/>
      <w:r w:rsidRPr="00D3195D">
        <w:t xml:space="preserve">                    ПРОГНОЗ КАССОВЫХ ВЫПЛАТ ПО РАСХОДАМ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ФЕДЕРАЛЬНОГО БЮДЖЕТА НА 20__ ТЕКУЩИЙ ФИНАНСОВЫЙ ГОД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</w:t>
      </w:r>
      <w:r w:rsidRPr="00D3195D">
        <w:t xml:space="preserve">     </w:t>
      </w:r>
      <w:r w:rsidRPr="00D3195D">
        <w:t>│</w:t>
      </w:r>
      <w:r w:rsidRPr="00D3195D">
        <w:t xml:space="preserve">   КОДЫ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Форма по ОКУД </w:t>
      </w:r>
      <w:r w:rsidRPr="00D3195D">
        <w:t>│</w:t>
      </w:r>
      <w:r w:rsidRPr="00D3195D">
        <w:t xml:space="preserve"> 0501089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</w:t>
      </w:r>
      <w:r w:rsidRPr="00D3195D">
        <w:t xml:space="preserve">              на "__" ________ 20__ г. 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распорядитель средств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>федерального бюджета             ______</w:t>
      </w:r>
      <w:r w:rsidRPr="00D3195D">
        <w:t xml:space="preserve">____________ Глава по БК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измерения: тыс. руб.                            по ОКЕИ </w:t>
      </w:r>
      <w:r w:rsidRPr="00D3195D">
        <w:t>│</w:t>
      </w:r>
      <w:r w:rsidRPr="00D3195D">
        <w:t xml:space="preserve">   384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тыс. ед. в иностранной валюте                </w:t>
      </w:r>
      <w:r w:rsidRPr="00D3195D">
        <w:t>└──</w:t>
      </w:r>
      <w:r w:rsidRPr="00D3195D">
        <w:t>───────┘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1. ПРОГНОЗ КАССОВЫХ ВЫПЛАТ ПО РАСХОДАМ ФЕДЕРАЛЬНОГО БЮДЖЕТА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НА ТЕКУЩИЙ ФИНАНСОВЫЙ ГОД В ВАЛЮТЕ РОССИЙСКОЙ ФЕДЕРАЦИИ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832"/>
        <w:gridCol w:w="928"/>
        <w:gridCol w:w="1540"/>
        <w:gridCol w:w="976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  <w:gridCol w:w="2128"/>
      </w:tblGrid>
      <w:tr w:rsidR="00D3195D" w:rsidRPr="00D3195D"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группы вида расхода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Бюджетные ассигнования по расходам федерального бюдж</w:t>
            </w:r>
            <w:r w:rsidRPr="00D3195D">
              <w:t>ета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Прогноз на год, всего</w:t>
            </w:r>
          </w:p>
        </w:tc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Предполагаемое недоиспользование бюджетных ассигнований (гр. 4 - гр. 5)</w:t>
            </w:r>
          </w:p>
        </w:tc>
      </w:tr>
      <w:tr w:rsidR="00D3195D" w:rsidRPr="00D3195D"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18</w:t>
            </w: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Расходы на выплаты персоналу в целях обеспечения выполнения функций федеральными государственными органами, казенными учреждениями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 xml:space="preserve">Закупка товаров, работ и услуг для обеспечения </w:t>
            </w:r>
            <w:r w:rsidRPr="00D3195D">
              <w:lastRenderedPageBreak/>
              <w:t>государственных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0200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lastRenderedPageBreak/>
              <w:t>Социа</w:t>
            </w:r>
            <w:r w:rsidRPr="00D3195D">
              <w:t>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Капитальные вложения в объекты недвижимого имущества федеральной 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Межбюджетные трансферты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0600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Обслуживание государственного долга Российской Федерации &lt;*&gt;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0700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851"/>
            </w:pPr>
            <w:r w:rsidRPr="00D3195D">
              <w:t>Всего кассовых выплат по расходам федерального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lastRenderedPageBreak/>
              <w:t>СПРАВОЧНО: Расходы по некассовым операциям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--------------------------------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&lt;*&gt; Показатели заполняются Министерством финансов Российской Федерации.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1.1. ПРЕДЕЛЬНЫЕ ОБЪЕМЫ ФИНАНСИРОВАНИЯ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832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</w:tblGrid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Утвержденные Предельные объемы финансирования по расходам федерального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Форма 0501089 с. 2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2. ПРОГНОЗ КАССОВЫХ ВЫПЛАТ ПО РАСХОДАМ ФЕДЕРАЛЬНОГО БЮДЖЕТА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НА ТЕКУЩИЙ ФИНАНСОВЫЙ ГОД В ИНОСТРАННЫХ ВАЛЮТАХ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832"/>
        <w:gridCol w:w="976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</w:tblGrid>
      <w:tr w:rsidR="00D3195D" w:rsidRPr="00D3195D">
        <w:tc>
          <w:tcPr>
            <w:tcW w:w="1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Прогноз на год, всего</w:t>
            </w:r>
          </w:p>
        </w:tc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числа по месяцам:</w:t>
            </w:r>
          </w:p>
        </w:tc>
      </w:tr>
      <w:tr w:rsidR="00D3195D" w:rsidRPr="00D3195D">
        <w:tc>
          <w:tcPr>
            <w:tcW w:w="1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 xml:space="preserve">Кассовые выплаты по расходам федерального бюджета, всего (стр. 0220 + стр. 0320 + стр. </w:t>
            </w:r>
            <w:r w:rsidRPr="00D3195D">
              <w:lastRenderedPageBreak/>
              <w:t>0420 + стр. 0520)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0100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lastRenderedPageBreak/>
              <w:t>в том числе по видам валют:</w:t>
            </w:r>
          </w:p>
          <w:p w:rsidR="00000000" w:rsidRPr="00D3195D" w:rsidRDefault="00936E1D">
            <w:pPr>
              <w:pStyle w:val="ConsPlusNormal"/>
              <w:ind w:left="567"/>
            </w:pPr>
            <w:r w:rsidRPr="00D3195D">
              <w:t>в долларах США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СПРАВОЧНО: Курс иностранной валюты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t>в рублевом эквиваленте (стр. 0200 x стр. 0210)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t>в евро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СПРАВОЧНО: Курс иностранной валюты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t>в рублевом эквиваленте (стр. 0300 x стр. 0310)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t>в японских иенах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 xml:space="preserve">СПРАВОЧНО: Курс иностранной </w:t>
            </w:r>
            <w:r w:rsidRPr="00D3195D">
              <w:lastRenderedPageBreak/>
              <w:t>валюты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0410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lastRenderedPageBreak/>
              <w:t>в рублевом эквиваленте (стр. 0400 x стр. 0410)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t>в фунтах стерлингов Соединенного королевства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СПРАВОЧНО: Курс иностранной валюты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567"/>
            </w:pPr>
            <w:r w:rsidRPr="00D3195D">
              <w:t>в рублевом эквиваленте (стр. 0500 x стр. 0510)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Руководитель                ___________  ___________  _____________________</w:t>
      </w:r>
    </w:p>
    <w:p w:rsidR="00000000" w:rsidRPr="00D3195D" w:rsidRDefault="00936E1D">
      <w:pPr>
        <w:pStyle w:val="ConsPlusNonformat"/>
        <w:jc w:val="both"/>
      </w:pPr>
      <w:r w:rsidRPr="00D3195D">
        <w:t>(уполномоченное лицо)       (должность)   (подпись)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                ___________  _____________________ 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(должность)   (фамилия, инициалы)   (телефон)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"__" _________________ 20__ г.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2106"/>
        <w:gridCol w:w="1340"/>
      </w:tblGrid>
      <w:tr w:rsidR="00D3195D" w:rsidRPr="00D3195D">
        <w:tc>
          <w:tcPr>
            <w:tcW w:w="5524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Номер страницы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524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Всего страниц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  <w:sectPr w:rsidR="00000000" w:rsidRPr="00D3195D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right"/>
      </w:pPr>
      <w:r w:rsidRPr="00D3195D">
        <w:lastRenderedPageBreak/>
        <w:t>"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4</w:t>
      </w:r>
    </w:p>
    <w:p w:rsidR="00000000" w:rsidRPr="00D3195D" w:rsidRDefault="00936E1D">
      <w:pPr>
        <w:pStyle w:val="ConsPlusNormal"/>
        <w:jc w:val="right"/>
      </w:pPr>
      <w:r w:rsidRPr="00D3195D">
        <w:t>к Изменениям, вносимым в Порядок</w:t>
      </w:r>
    </w:p>
    <w:p w:rsidR="00000000" w:rsidRPr="00D3195D" w:rsidRDefault="00936E1D">
      <w:pPr>
        <w:pStyle w:val="ConsPlusNormal"/>
        <w:jc w:val="right"/>
      </w:pPr>
      <w:r w:rsidRPr="00D3195D">
        <w:t>составления и ведения кассового</w:t>
      </w:r>
    </w:p>
    <w:p w:rsidR="00000000" w:rsidRPr="00D3195D" w:rsidRDefault="00936E1D">
      <w:pPr>
        <w:pStyle w:val="ConsPlusNormal"/>
        <w:jc w:val="right"/>
      </w:pPr>
      <w:r w:rsidRPr="00D3195D">
        <w:t>плана исполнения федерального</w:t>
      </w:r>
    </w:p>
    <w:p w:rsidR="00000000" w:rsidRPr="00D3195D" w:rsidRDefault="00936E1D">
      <w:pPr>
        <w:pStyle w:val="ConsPlusNormal"/>
        <w:jc w:val="right"/>
      </w:pPr>
      <w:r w:rsidRPr="00D3195D">
        <w:t>бюджета в текущем финансовом</w:t>
      </w:r>
    </w:p>
    <w:p w:rsidR="00000000" w:rsidRPr="00D3195D" w:rsidRDefault="00936E1D">
      <w:pPr>
        <w:pStyle w:val="ConsPlusNormal"/>
        <w:jc w:val="right"/>
      </w:pPr>
      <w:r w:rsidRPr="00D3195D">
        <w:t>году, утвержденный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117н,</w:t>
      </w:r>
    </w:p>
    <w:p w:rsidR="00000000" w:rsidRPr="00D3195D" w:rsidRDefault="00936E1D">
      <w:pPr>
        <w:pStyle w:val="ConsPlusNormal"/>
        <w:jc w:val="right"/>
      </w:pPr>
      <w:r w:rsidRPr="00D3195D">
        <w:t>утвержденным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</w:t>
      </w:r>
      <w:r w:rsidRPr="00D3195D">
        <w:t>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</w:pPr>
      <w:r w:rsidRPr="00D3195D">
        <w:t xml:space="preserve">"Приложение </w:t>
      </w:r>
      <w:r w:rsidR="00D3195D" w:rsidRPr="00D3195D">
        <w:t>№</w:t>
      </w:r>
      <w:r w:rsidRPr="00D3195D">
        <w:t xml:space="preserve"> 9</w:t>
      </w:r>
    </w:p>
    <w:p w:rsidR="00000000" w:rsidRPr="00D3195D" w:rsidRDefault="00936E1D">
      <w:pPr>
        <w:pStyle w:val="ConsPlusNormal"/>
        <w:jc w:val="right"/>
      </w:pPr>
      <w:r w:rsidRPr="00D3195D">
        <w:t>к Порядку составления</w:t>
      </w:r>
    </w:p>
    <w:p w:rsidR="00000000" w:rsidRPr="00D3195D" w:rsidRDefault="00936E1D">
      <w:pPr>
        <w:pStyle w:val="ConsPlusNormal"/>
        <w:jc w:val="right"/>
      </w:pPr>
      <w:r w:rsidRPr="00D3195D">
        <w:t>и ведения кассового плана</w:t>
      </w:r>
    </w:p>
    <w:p w:rsidR="00000000" w:rsidRPr="00D3195D" w:rsidRDefault="00936E1D">
      <w:pPr>
        <w:pStyle w:val="ConsPlusNormal"/>
        <w:jc w:val="right"/>
      </w:pPr>
      <w:r w:rsidRPr="00D3195D">
        <w:t>исполнения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в текущем финансовом году,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</w:t>
      </w:r>
    </w:p>
    <w:p w:rsidR="00000000" w:rsidRPr="00D3195D" w:rsidRDefault="00936E1D">
      <w:pPr>
        <w:pStyle w:val="ConsPlusNormal"/>
        <w:jc w:val="right"/>
        <w:sectPr w:rsidR="00000000" w:rsidRPr="00D3195D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bookmarkStart w:id="22" w:name="Par2248"/>
      <w:bookmarkEnd w:id="22"/>
      <w:r w:rsidRPr="00D3195D">
        <w:t xml:space="preserve">               ИНФОРМАЦИЯ ОБ ИСПОЛНЕНИИ ФЕДЕРАЛЬНОГО БЮДЖЕТА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┌─────────┐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│</w:t>
      </w:r>
      <w:r w:rsidRPr="00D3195D">
        <w:t xml:space="preserve">  КОДЫ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</w:t>
      </w:r>
      <w:r w:rsidRPr="00D3195D">
        <w:t xml:space="preserve">                      Форма по ОКУД </w:t>
      </w:r>
      <w:r w:rsidRPr="00D3195D">
        <w:t>│</w:t>
      </w:r>
      <w:r w:rsidRPr="00D3195D">
        <w:t xml:space="preserve"> 0501093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на "__" _________ 20__ г.         Дата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</w:t>
      </w:r>
      <w:r w:rsidRPr="00D3195D">
        <w:t xml:space="preserve">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Наименование органа, 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осуществляющего кассовое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обслуживание исполнения  ФЕДЕРАЛЬНОЕ КАЗНАЧЕЙСТВО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бюджета </w:t>
      </w:r>
      <w:r w:rsidRPr="00D3195D">
        <w:t xml:space="preserve">                 ------------------------   Глава по БК </w:t>
      </w:r>
      <w:r w:rsidRPr="00D3195D">
        <w:t>│</w:t>
      </w:r>
      <w:r w:rsidRPr="00D3195D">
        <w:t xml:space="preserve">   100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Кому:                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распорядитель средств       </w:t>
      </w:r>
      <w:r w:rsidRPr="00D3195D">
        <w:t xml:space="preserve">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бюджета,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администратор доходов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бюджета,  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главный администратор источников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финансирования дефицита                                        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федерального бюджета     ________________________   Глава по БК </w:t>
      </w:r>
      <w:r w:rsidRPr="00D3195D">
        <w:t>│</w:t>
      </w:r>
      <w:r w:rsidRPr="00D3195D">
        <w:t xml:space="preserve">      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</w:t>
      </w:r>
      <w:r w:rsidRPr="00D3195D">
        <w:t xml:space="preserve">                                                </w:t>
      </w:r>
      <w:r w:rsidRPr="00D3195D">
        <w:t>├─────────┤</w:t>
      </w:r>
    </w:p>
    <w:p w:rsidR="00000000" w:rsidRPr="00D3195D" w:rsidRDefault="00936E1D">
      <w:pPr>
        <w:pStyle w:val="ConsPlusNonformat"/>
        <w:jc w:val="both"/>
      </w:pPr>
      <w:r w:rsidRPr="00D3195D">
        <w:t xml:space="preserve">Единица измерения: тыс. руб.                            по ОКЕИ </w:t>
      </w:r>
      <w:r w:rsidRPr="00D3195D">
        <w:t>│</w:t>
      </w:r>
      <w:r w:rsidRPr="00D3195D">
        <w:t xml:space="preserve">   384   </w:t>
      </w:r>
      <w:r w:rsidRPr="00D3195D">
        <w:t>│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       </w:t>
      </w:r>
      <w:r w:rsidRPr="00D3195D">
        <w:t>└─────────┘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1. Доходы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520"/>
        <w:gridCol w:w="832"/>
        <w:gridCol w:w="1408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</w:tblGrid>
      <w:tr w:rsidR="00D3195D" w:rsidRPr="00D3195D">
        <w:tc>
          <w:tcPr>
            <w:tcW w:w="1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по БК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Кассовое исполнение, всего</w:t>
            </w:r>
          </w:p>
        </w:tc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</w:tr>
      <w:tr w:rsidR="00D3195D" w:rsidRPr="00D3195D">
        <w:tc>
          <w:tcPr>
            <w:tcW w:w="1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1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right"/>
            </w:pPr>
            <w:r w:rsidRPr="00D3195D">
              <w:t>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9900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  <w:gridCol w:w="2700"/>
        <w:gridCol w:w="1440"/>
      </w:tblGrid>
      <w:tr w:rsidR="00D3195D" w:rsidRPr="00D3195D">
        <w:tc>
          <w:tcPr>
            <w:tcW w:w="9782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Номер страницы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9782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Всего страниц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                         Форма 0501093 с. 2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    2. Расходы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6"/>
        <w:gridCol w:w="832"/>
        <w:gridCol w:w="928"/>
        <w:gridCol w:w="1540"/>
        <w:gridCol w:w="1096"/>
        <w:gridCol w:w="1648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</w:tblGrid>
      <w:tr w:rsidR="00D3195D" w:rsidRPr="00D3195D"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группы вида расхода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Бюджетные ассигнования по расходам федерального бюджета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Кассовые выплаты, всего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Уровень распределения лимитов бюджетных обязательств</w:t>
            </w:r>
          </w:p>
        </w:tc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</w:t>
            </w:r>
            <w:r w:rsidRPr="00D3195D">
              <w:t>ам:</w:t>
            </w:r>
          </w:p>
        </w:tc>
      </w:tr>
      <w:tr w:rsidR="00D3195D" w:rsidRPr="00D3195D"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18</w:t>
            </w: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Расходы на выплаты персоналу в целях обеспечения выполнения функ</w:t>
            </w:r>
            <w:r w:rsidRPr="00D3195D">
              <w:t>ций федеральными государственными органами, казенными учреждениями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Закупка товаров, работ и услуг для обеспечения государственных нужд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0200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 xml:space="preserve">Социальное </w:t>
            </w:r>
            <w:r w:rsidRPr="00D3195D">
              <w:lastRenderedPageBreak/>
              <w:t>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0300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lastRenderedPageBreak/>
              <w:t>Капитальные вложения в объекты недвижимого имущества федеральной 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Межбюджетные трансферты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0600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Обслуживание государственного долга Российской Федерации &lt;*&gt;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0700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0800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Всего кассовых выплат по расходам федерального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0900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СПРАВОЧНО:</w:t>
            </w:r>
          </w:p>
          <w:p w:rsidR="00000000" w:rsidRPr="00D3195D" w:rsidRDefault="00936E1D">
            <w:pPr>
              <w:pStyle w:val="ConsPlusNormal"/>
            </w:pPr>
            <w:r w:rsidRPr="00D3195D">
              <w:t>Расходы по некассовым операциям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2.1. Предельные объемы финансирования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832"/>
        <w:gridCol w:w="808"/>
        <w:gridCol w:w="952"/>
        <w:gridCol w:w="616"/>
        <w:gridCol w:w="820"/>
        <w:gridCol w:w="520"/>
        <w:gridCol w:w="676"/>
        <w:gridCol w:w="664"/>
        <w:gridCol w:w="772"/>
        <w:gridCol w:w="1036"/>
        <w:gridCol w:w="928"/>
        <w:gridCol w:w="832"/>
        <w:gridCol w:w="928"/>
      </w:tblGrid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Предельные объемы финансирования по расходам федерального бюджета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           3. Источники финансирования дефицита бюджета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604"/>
        <w:gridCol w:w="1852"/>
        <w:gridCol w:w="820"/>
        <w:gridCol w:w="1408"/>
        <w:gridCol w:w="808"/>
        <w:gridCol w:w="952"/>
        <w:gridCol w:w="619"/>
        <w:gridCol w:w="817"/>
        <w:gridCol w:w="520"/>
        <w:gridCol w:w="676"/>
        <w:gridCol w:w="664"/>
        <w:gridCol w:w="772"/>
        <w:gridCol w:w="1036"/>
        <w:gridCol w:w="928"/>
        <w:gridCol w:w="832"/>
        <w:gridCol w:w="928"/>
      </w:tblGrid>
      <w:tr w:rsidR="00D3195D" w:rsidRPr="00D3195D">
        <w:tc>
          <w:tcPr>
            <w:tcW w:w="1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показателя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строки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источника финансирования дефицита бюджета по бюджетной классификации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Сумма на год, всего &lt;*&gt;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Кассовое исполнение, всего</w:t>
            </w:r>
          </w:p>
        </w:tc>
        <w:tc>
          <w:tcPr>
            <w:tcW w:w="9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в том числе по месяцам:</w:t>
            </w:r>
          </w:p>
        </w:tc>
      </w:tr>
      <w:tr w:rsidR="00D3195D" w:rsidRPr="00D3195D">
        <w:tc>
          <w:tcPr>
            <w:tcW w:w="1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январь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февраль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март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апрель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май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июль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август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сентябрь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октябрь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ноябрь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декабрь</w:t>
            </w: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17</w:t>
            </w: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Кассовые выплаты по источникам внутреннего финансирования дефицита федерального бюджета, 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 xml:space="preserve">Кассовые поступления по источникам внутреннего финансирования дефицита </w:t>
            </w:r>
            <w:r w:rsidRPr="00D3195D">
              <w:lastRenderedPageBreak/>
              <w:t>федерального бюджета, 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0200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lastRenderedPageBreak/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Кассовые выплаты по источникам внешнего финансирования дефицита федерального бюджета, 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Кассовые поступления по источникам внешнего финансирования дефицита федерального бюджета, 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0400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СПРАВОЧНО:</w:t>
            </w:r>
          </w:p>
          <w:p w:rsidR="00000000" w:rsidRPr="00D3195D" w:rsidRDefault="00936E1D">
            <w:pPr>
              <w:pStyle w:val="ConsPlusNormal"/>
            </w:pPr>
            <w:r w:rsidRPr="00D3195D">
              <w:t>Уменьшение источников финансирования дефицита федерального бюджета по некассовым операциям, 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0500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СПРАВОЧНО:</w:t>
            </w:r>
          </w:p>
          <w:p w:rsidR="00000000" w:rsidRPr="00D3195D" w:rsidRDefault="00936E1D">
            <w:pPr>
              <w:pStyle w:val="ConsPlusNormal"/>
            </w:pPr>
            <w:r w:rsidRPr="00D3195D">
              <w:t>Увеличение источ</w:t>
            </w:r>
            <w:r w:rsidRPr="00D3195D">
              <w:t>ников финансирования дефицита федерального бюджета по некассовым операциям, 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0600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ind w:left="284"/>
            </w:pPr>
            <w:r w:rsidRPr="00D3195D">
              <w:t>в том числе: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 xml:space="preserve">    --------------------------------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&lt;*&gt;  Показатели  заполняются в соответствии с показателями федерального</w:t>
      </w:r>
    </w:p>
    <w:p w:rsidR="00000000" w:rsidRPr="00D3195D" w:rsidRDefault="00936E1D">
      <w:pPr>
        <w:pStyle w:val="ConsPlusNonformat"/>
        <w:jc w:val="both"/>
      </w:pPr>
      <w:r w:rsidRPr="00D3195D">
        <w:t>закона  о федеральном бюджете на текущий финансовый год и плановый период и</w:t>
      </w:r>
    </w:p>
    <w:p w:rsidR="00000000" w:rsidRPr="00D3195D" w:rsidRDefault="00936E1D">
      <w:pPr>
        <w:pStyle w:val="ConsPlusNonformat"/>
        <w:jc w:val="both"/>
      </w:pPr>
      <w:r w:rsidRPr="00D3195D">
        <w:t>сводной  бюджетной  росписи  федерального  бюджета  с  учетом  изменений на</w:t>
      </w:r>
    </w:p>
    <w:p w:rsidR="00000000" w:rsidRPr="00D3195D" w:rsidRDefault="00936E1D">
      <w:pPr>
        <w:pStyle w:val="ConsPlusNonformat"/>
        <w:jc w:val="both"/>
      </w:pPr>
      <w:r w:rsidRPr="00D3195D">
        <w:t>соответствующую дату.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Руков</w:t>
      </w:r>
      <w:r w:rsidRPr="00D3195D">
        <w:t>одитель                ___________  ___________  _____________________</w:t>
      </w:r>
    </w:p>
    <w:p w:rsidR="00000000" w:rsidRPr="00D3195D" w:rsidRDefault="00936E1D">
      <w:pPr>
        <w:pStyle w:val="ConsPlusNonformat"/>
        <w:jc w:val="both"/>
      </w:pPr>
      <w:r w:rsidRPr="00D3195D">
        <w:t>(уполномоченное лицо)       (должность)   (подпись)   (расшифровка подписи)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Исполнитель                 ___________  _____________________ ____________</w:t>
      </w:r>
    </w:p>
    <w:p w:rsidR="00000000" w:rsidRPr="00D3195D" w:rsidRDefault="00936E1D">
      <w:pPr>
        <w:pStyle w:val="ConsPlusNonformat"/>
        <w:jc w:val="both"/>
      </w:pPr>
      <w:r w:rsidRPr="00D3195D">
        <w:t xml:space="preserve">                            (дол</w:t>
      </w:r>
      <w:r w:rsidRPr="00D3195D">
        <w:t>жность)   (фамилия, инициалы)   (телефон)</w:t>
      </w:r>
    </w:p>
    <w:p w:rsidR="00000000" w:rsidRPr="00D3195D" w:rsidRDefault="00936E1D">
      <w:pPr>
        <w:pStyle w:val="ConsPlusNonformat"/>
        <w:jc w:val="both"/>
      </w:pPr>
    </w:p>
    <w:p w:rsidR="00000000" w:rsidRPr="00D3195D" w:rsidRDefault="00936E1D">
      <w:pPr>
        <w:pStyle w:val="ConsPlusNonformat"/>
        <w:jc w:val="both"/>
      </w:pPr>
      <w:r w:rsidRPr="00D3195D">
        <w:t>"__" _________________ 20__ г.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2106"/>
        <w:gridCol w:w="1340"/>
      </w:tblGrid>
      <w:tr w:rsidR="00D3195D" w:rsidRPr="00D3195D">
        <w:tc>
          <w:tcPr>
            <w:tcW w:w="5524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Номер страницы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  <w:tr w:rsidR="00D3195D" w:rsidRPr="00D3195D">
        <w:tc>
          <w:tcPr>
            <w:tcW w:w="5524" w:type="dxa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  <w:r w:rsidRPr="00D3195D">
              <w:t>Всего страниц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</w:tr>
    </w:tbl>
    <w:p w:rsidR="00000000" w:rsidRPr="00D3195D" w:rsidRDefault="00936E1D">
      <w:pPr>
        <w:pStyle w:val="ConsPlusNormal"/>
        <w:jc w:val="both"/>
        <w:sectPr w:rsidR="00000000" w:rsidRPr="00D3195D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D3195D" w:rsidRDefault="00936E1D">
      <w:pPr>
        <w:pStyle w:val="ConsPlusNormal"/>
        <w:jc w:val="right"/>
      </w:pPr>
      <w:r w:rsidRPr="00D3195D">
        <w:lastRenderedPageBreak/>
        <w:t>"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1"/>
      </w:pPr>
      <w:r w:rsidRPr="00D3195D">
        <w:t xml:space="preserve">Приложение </w:t>
      </w:r>
      <w:r w:rsidR="00D3195D" w:rsidRPr="00D3195D">
        <w:t>№</w:t>
      </w:r>
      <w:r w:rsidRPr="00D3195D">
        <w:t xml:space="preserve"> 5</w:t>
      </w:r>
    </w:p>
    <w:p w:rsidR="00000000" w:rsidRPr="00D3195D" w:rsidRDefault="00936E1D">
      <w:pPr>
        <w:pStyle w:val="ConsPlusNormal"/>
        <w:jc w:val="right"/>
      </w:pPr>
      <w:r w:rsidRPr="00D3195D">
        <w:t>к Изменениям, вносимым в Порядок</w:t>
      </w:r>
    </w:p>
    <w:p w:rsidR="00000000" w:rsidRPr="00D3195D" w:rsidRDefault="00936E1D">
      <w:pPr>
        <w:pStyle w:val="ConsPlusNormal"/>
        <w:jc w:val="right"/>
      </w:pPr>
      <w:r w:rsidRPr="00D3195D">
        <w:t>составления и ведения кассового</w:t>
      </w:r>
    </w:p>
    <w:p w:rsidR="00000000" w:rsidRPr="00D3195D" w:rsidRDefault="00936E1D">
      <w:pPr>
        <w:pStyle w:val="ConsPlusNormal"/>
        <w:jc w:val="right"/>
      </w:pPr>
      <w:r w:rsidRPr="00D3195D">
        <w:t>плана исполнения федерального</w:t>
      </w:r>
    </w:p>
    <w:p w:rsidR="00000000" w:rsidRPr="00D3195D" w:rsidRDefault="00936E1D">
      <w:pPr>
        <w:pStyle w:val="ConsPlusNormal"/>
        <w:jc w:val="right"/>
      </w:pPr>
      <w:r w:rsidRPr="00D3195D">
        <w:t>бюджета в текущем финансовом</w:t>
      </w:r>
    </w:p>
    <w:p w:rsidR="00000000" w:rsidRPr="00D3195D" w:rsidRDefault="00936E1D">
      <w:pPr>
        <w:pStyle w:val="ConsPlusNormal"/>
        <w:jc w:val="right"/>
      </w:pPr>
      <w:r w:rsidRPr="00D3195D">
        <w:t>году, утвержденный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117н,</w:t>
      </w:r>
    </w:p>
    <w:p w:rsidR="00000000" w:rsidRPr="00D3195D" w:rsidRDefault="00936E1D">
      <w:pPr>
        <w:pStyle w:val="ConsPlusNormal"/>
        <w:jc w:val="right"/>
      </w:pPr>
      <w:r w:rsidRPr="00D3195D">
        <w:t>утвержденным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  <w:bookmarkStart w:id="23" w:name="_GoBack"/>
      <w:bookmarkEnd w:id="23"/>
    </w:p>
    <w:p w:rsidR="00000000" w:rsidRPr="00D3195D" w:rsidRDefault="00936E1D">
      <w:pPr>
        <w:pStyle w:val="ConsPlusNormal"/>
        <w:jc w:val="right"/>
      </w:pPr>
      <w:r w:rsidRPr="00D3195D">
        <w:t xml:space="preserve">"Приложение </w:t>
      </w:r>
      <w:r w:rsidR="00D3195D" w:rsidRPr="00D3195D">
        <w:t>№</w:t>
      </w:r>
      <w:r w:rsidRPr="00D3195D">
        <w:t xml:space="preserve"> 10</w:t>
      </w:r>
    </w:p>
    <w:p w:rsidR="00000000" w:rsidRPr="00D3195D" w:rsidRDefault="00936E1D">
      <w:pPr>
        <w:pStyle w:val="ConsPlusNormal"/>
        <w:jc w:val="right"/>
      </w:pPr>
      <w:r w:rsidRPr="00D3195D">
        <w:t>к Порядку составления</w:t>
      </w:r>
    </w:p>
    <w:p w:rsidR="00000000" w:rsidRPr="00D3195D" w:rsidRDefault="00936E1D">
      <w:pPr>
        <w:pStyle w:val="ConsPlusNormal"/>
        <w:jc w:val="right"/>
      </w:pPr>
      <w:r w:rsidRPr="00D3195D">
        <w:t>и ведения кассового плана</w:t>
      </w:r>
    </w:p>
    <w:p w:rsidR="00000000" w:rsidRPr="00D3195D" w:rsidRDefault="00936E1D">
      <w:pPr>
        <w:pStyle w:val="ConsPlusNormal"/>
        <w:jc w:val="right"/>
      </w:pPr>
      <w:r w:rsidRPr="00D3195D">
        <w:t>исполнения федерального бюджета</w:t>
      </w:r>
    </w:p>
    <w:p w:rsidR="00000000" w:rsidRPr="00D3195D" w:rsidRDefault="00936E1D">
      <w:pPr>
        <w:pStyle w:val="ConsPlusNormal"/>
        <w:jc w:val="right"/>
      </w:pPr>
      <w:r w:rsidRPr="00D3195D">
        <w:t>в текущем финансовом году,</w:t>
      </w:r>
    </w:p>
    <w:p w:rsidR="00000000" w:rsidRPr="00D3195D" w:rsidRDefault="00936E1D">
      <w:pPr>
        <w:pStyle w:val="ConsPlusNormal"/>
        <w:jc w:val="right"/>
      </w:pPr>
      <w:r w:rsidRPr="00D3195D">
        <w:t>утвержденному приказом</w:t>
      </w:r>
    </w:p>
    <w:p w:rsidR="00000000" w:rsidRPr="00D3195D" w:rsidRDefault="00936E1D">
      <w:pPr>
        <w:pStyle w:val="ConsPlusNormal"/>
        <w:jc w:val="right"/>
      </w:pPr>
      <w:r w:rsidRPr="00D3195D">
        <w:t>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09.12.2013 </w:t>
      </w:r>
      <w:r w:rsidR="00D3195D" w:rsidRPr="00D3195D">
        <w:t>№</w:t>
      </w:r>
      <w:r w:rsidRPr="00D3195D">
        <w:t xml:space="preserve"> 117н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center"/>
      </w:pPr>
      <w:bookmarkStart w:id="24" w:name="Par3108"/>
      <w:bookmarkEnd w:id="24"/>
      <w:r w:rsidRPr="00D3195D">
        <w:t>ПЕРЕЧЕНЬ</w:t>
      </w:r>
    </w:p>
    <w:p w:rsidR="00000000" w:rsidRPr="00D3195D" w:rsidRDefault="00936E1D">
      <w:pPr>
        <w:pStyle w:val="ConsPlusNormal"/>
        <w:jc w:val="center"/>
      </w:pPr>
      <w:r w:rsidRPr="00D3195D">
        <w:t>ВИДОВ ДОХОДОВ ФЕДЕРАЛЬНОГО БЮДЖЕТА, В РАЗРЕЗЕ КОТОРЫХ</w:t>
      </w:r>
    </w:p>
    <w:p w:rsidR="00000000" w:rsidRPr="00D3195D" w:rsidRDefault="00936E1D">
      <w:pPr>
        <w:pStyle w:val="ConsPlusNormal"/>
        <w:jc w:val="center"/>
      </w:pPr>
      <w:r w:rsidRPr="00D3195D">
        <w:t>ОСУЩЕСТВЛЯЕТСЯ ФОРМИРОВАНИЕ ПРОГНОЗА КАССОВЫХ ПОСТУПЛЕНИЙ</w:t>
      </w:r>
    </w:p>
    <w:p w:rsidR="00000000" w:rsidRPr="00D3195D" w:rsidRDefault="00936E1D">
      <w:pPr>
        <w:pStyle w:val="ConsPlusNormal"/>
        <w:jc w:val="center"/>
      </w:pPr>
      <w:r w:rsidRPr="00D3195D">
        <w:t>ПО ДОХ</w:t>
      </w:r>
      <w:r w:rsidRPr="00D3195D">
        <w:t>ОДАМ ФЕДЕРАЛЬНОГО БЮДЖЕТА, АДМИНИСТРИРУЕМЫМ ГЛАВНЫМИ</w:t>
      </w:r>
    </w:p>
    <w:p w:rsidR="00000000" w:rsidRPr="00D3195D" w:rsidRDefault="00936E1D">
      <w:pPr>
        <w:pStyle w:val="ConsPlusNormal"/>
        <w:jc w:val="center"/>
      </w:pPr>
      <w:r w:rsidRPr="00D3195D">
        <w:t>АДМИНИСТРАТОРАМИ ДОХОДОВ ФЕДЕРАЛЬНОГО БЮДЖЕТА, В ЦЕЛЯХ</w:t>
      </w:r>
    </w:p>
    <w:p w:rsidR="00000000" w:rsidRPr="00D3195D" w:rsidRDefault="00936E1D">
      <w:pPr>
        <w:pStyle w:val="ConsPlusNormal"/>
        <w:jc w:val="center"/>
      </w:pPr>
      <w:r w:rsidRPr="00D3195D">
        <w:t>ВЕДЕНИЯ КАССОВОГО ПЛАНА ИСПОЛНЕНИЯ ФЕДЕРАЛЬНОГО БЮДЖЕТА</w:t>
      </w:r>
    </w:p>
    <w:p w:rsidR="00000000" w:rsidRPr="00D3195D" w:rsidRDefault="00936E1D">
      <w:pPr>
        <w:pStyle w:val="ConsPlusNormal"/>
        <w:jc w:val="center"/>
      </w:pPr>
      <w:r w:rsidRPr="00D3195D">
        <w:t>В ТЕКУЩЕМ ФИНАНСОВОМ ГОДУ</w:t>
      </w:r>
    </w:p>
    <w:p w:rsidR="00000000" w:rsidRPr="00D3195D" w:rsidRDefault="00936E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7"/>
        <w:gridCol w:w="6912"/>
      </w:tblGrid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Код вида доходов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Наименование вида доходов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  <w:outlineLvl w:val="2"/>
            </w:pPr>
            <w:r w:rsidRPr="00D3195D">
              <w:t>РАЗДЕЛ 1</w:t>
            </w:r>
          </w:p>
          <w:p w:rsidR="00000000" w:rsidRPr="00D3195D" w:rsidRDefault="00936E1D">
            <w:pPr>
              <w:pStyle w:val="ConsPlusNormal"/>
              <w:jc w:val="center"/>
            </w:pPr>
            <w:r w:rsidRPr="00D3195D">
              <w:t>Перечень видов доходов федерального бюджета, в разрезе которых осуществляется ежемесячное формирование прогноза кассовых поступлений по доходам федерального бюджета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outlineLvl w:val="3"/>
            </w:pPr>
            <w:r w:rsidRPr="00D3195D">
              <w:t>Федеральная налоговая служба (182)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1 01 01000 00 0000 110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прибыль организаций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1 03 01000 01 0000 110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добавленную стоимость на товары (работы, услуги), реализуемые на территории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1 03 02000 01 0000 110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1 04 01000 </w:t>
            </w:r>
            <w:r w:rsidRPr="00D3195D">
              <w:t>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добавленную стоимость на товары, ввозимые на территорию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1 07 01000 01 0000 110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добычу полезных ископаемых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1 07 01010 01 0000 110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добычу полезных ископаемых в виде углеводородного сырья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1 07 010</w:t>
            </w:r>
            <w:r w:rsidRPr="00D3195D">
              <w:t>11 01 0000 110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Нефть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1 07 01012 01 0000 110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Газ горючий природный из всех видов месторождений углеводородного сырья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1 07 01013 01 0000 110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Газовый конденсат из всех видов месторождений углеводородного сырья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1 07 01030 01 0000 110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Полог на добычу прочих полезных ископаемых (за исключением полезных ископаемых в виде природных алмазов)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1 07 01040 01 0000 110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добычу полезных ископаемых на континентальном шельфе Российской Федерации, в исключительной экономической зоне Российс</w:t>
            </w:r>
            <w:r w:rsidRPr="00D3195D">
              <w:t>кой Федерации, при добыче полезных ископаемых из недр за пределами территории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1 08 01000 01 0000 110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Государственная пошлина по делам, рассматриваемым в арбитражных судах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1 09 00000 00 0000 000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Задолженность и перерасчеты по отмененн</w:t>
            </w:r>
            <w:r w:rsidRPr="00D3195D">
              <w:t>ым налогам, сборам и иным обязательным платежам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1 12 08000 01 0000 120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Утилизационный сбор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доходы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outlineLvl w:val="3"/>
            </w:pPr>
            <w:r w:rsidRPr="00D3195D">
              <w:t>Федеральная таможенная служба (153)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1 04 01000 01 0000 110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Налог на добавленную стоимость на товары, ввозимые на территорию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1 04 02000 01 0000 110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Акцизы по подакцизным товарам (продукции), ввозимым на территорию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Таможенные пошлины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1 10 01010 01 0000 180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Ввозные таможенные пошлины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1 10 01020 01 0000 180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Вывозные таможенные пошлины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1 10 01021 01 0000 180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Вывозные таможенные пошлины на нефть сырую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1 10 01022 01 0000 180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Вывозные таможенные пошлины на газ природный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1 10 01023 01 0000 180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Вывозные таможенные пошлины на товары, выработанные из нефти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1 10 01024 01 0000 180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выво</w:t>
            </w:r>
            <w:r w:rsidRPr="00D3195D">
              <w:t>зные таможенные пошлины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1 10 02000 01 0000 180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Таможенные сборы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1 10 05000 01 0000 180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Таможенные пошлины, налоги, уплачиваемые физическими лицами по единым ставкам таможенных пошлин, налогов или в виде совокупного таможенного платежа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1 10 07000 01 0000 180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поступления от внешнеэкономической деятельности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1 10 09000 01 0000 180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Авансовые платежи в счет будущих таможенных и иных платежей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1 10 10000 01 0000 180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Денежный залог в обеспечение уплаты таможенных и иных платежей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1 10 1</w:t>
            </w:r>
            <w:r w:rsidRPr="00D3195D">
              <w:t>1010 01 0000 180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 xml:space="preserve">Ввозные таможенные пошлины (иные пошлины, налоги и сборы, имеющие эквивалентное действие), уплаченные в соответствии с Приложением </w:t>
            </w:r>
            <w:r w:rsidR="00D3195D" w:rsidRPr="00D3195D">
              <w:t>№</w:t>
            </w:r>
            <w:r w:rsidRPr="00D3195D">
              <w:t xml:space="preserve"> 5 к Договору о Евразийском экономическом союзе от 29 мая 2014 года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1 10 11090 01 0000 180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 xml:space="preserve">Распределенные </w:t>
            </w:r>
            <w:r w:rsidRPr="00D3195D">
              <w:t>ввозные таможенные пошлины (иные пошлины, налоги и сборы, имеющие эквивалентное действие), уплаченные на территории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1 10 11150 01 0000 180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Вывозные таможенные пошлины (иные пошлины, налоги и сборы, имеющие эквивалентное действие), упл</w:t>
            </w:r>
            <w:r w:rsidRPr="00D3195D">
              <w:t>аченные в соответствии с Соглашением о порядке уплаты и зачисления вывозных таможенных пошлин (иных пошлин, налогов и сборов, имеющих эквивалентное действие) при вывозе с территории Республики Беларусь за пределы таможенной территории Таможенного союза неф</w:t>
            </w:r>
            <w:r w:rsidRPr="00D3195D">
              <w:t>ти сырой и отдельных категорий товаров, выработанных из нефти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1 10 11160 01 0000 180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 xml:space="preserve">Специальные, антидемпинговые и компенсационные пошлины, уплаченные в соответствии с Приложением </w:t>
            </w:r>
            <w:r w:rsidR="00D3195D" w:rsidRPr="00D3195D">
              <w:t>№</w:t>
            </w:r>
            <w:r w:rsidRPr="00D3195D">
              <w:t xml:space="preserve"> 8 к Договору о Евразийском экономическом союзе от 29 мая 2014 года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1 10 11200 01 0000 180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Распределенные специальные, антидемпинговые и компенсационные пошлины, уплаченные на территории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1 12 08000 01 0000 120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Утилизационный сбор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доходы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outlineLvl w:val="3"/>
            </w:pPr>
            <w:r w:rsidRPr="00D3195D">
              <w:t>Федеральное агентство по управлению государственным иму</w:t>
            </w:r>
            <w:r w:rsidRPr="00D3195D">
              <w:t>ществом (Росимущество 167)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1 11 01010 01 0000 120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1 11 05021 01 0000 120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Доходы, получаемые в виде арендной платы, а также средства от продажи права на заключение договоров аренды за земли, находящиеся в федеральной собственности (за исключением земельных участков федеральных бюджетных и автономных учреждений)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1 11 05071 01 00</w:t>
            </w:r>
            <w:r w:rsidRPr="00D3195D">
              <w:t>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сдачи в аренду имущества, составляющего казну Российской Федерации (за исключением земельных участков)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1 11 07011 01 0000 120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перечисления части прибыли, остающейся после уплаты налогов и иных обязательных платежей федеральных г</w:t>
            </w:r>
            <w:r w:rsidRPr="00D3195D">
              <w:t>осударственных унитарных предприятий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1 14 06021 01 0000 430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продажи земельных участков, находящихся в федеральной собственности (за исключением земельных участков федеральных бюджетных и автономных учреждений)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доходы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outlineLvl w:val="3"/>
            </w:pPr>
            <w:r w:rsidRPr="00D3195D">
              <w:t>Федеральное казначейство (100)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1 10 11000 01 0000 180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(операции) по Соглашению между государствами - членами Евразийского экономического союза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1 11 02012 01 0000 120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по остаткам средств на счетах федерального бюджета и от их размещения, кро</w:t>
            </w:r>
            <w:r w:rsidRPr="00D3195D">
              <w:t xml:space="preserve">ме средств Резервного фонда и Фонда национального </w:t>
            </w:r>
            <w:r w:rsidRPr="00D3195D">
              <w:lastRenderedPageBreak/>
              <w:t>благосостояния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1 17 01010 01 0000 180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Невыясненные поступления, зачисляемые в федеральный бюджет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доходы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center"/>
              <w:outlineLvl w:val="2"/>
            </w:pPr>
            <w:r w:rsidRPr="00D3195D">
              <w:t>РАЗДЕЛ II</w:t>
            </w:r>
          </w:p>
          <w:p w:rsidR="00000000" w:rsidRPr="00D3195D" w:rsidRDefault="00936E1D">
            <w:pPr>
              <w:pStyle w:val="ConsPlusNormal"/>
              <w:jc w:val="center"/>
            </w:pPr>
            <w:r w:rsidRPr="00D3195D">
              <w:t>Перечень видов доходов федерального бюджета, в разрезе которых осуществляется еж</w:t>
            </w:r>
            <w:r w:rsidRPr="00D3195D">
              <w:t>еквартальное формирование прогноза кассовых поступлений по доходам федерального бюджета</w:t>
            </w:r>
          </w:p>
        </w:tc>
      </w:tr>
      <w:tr w:rsidR="00D3195D" w:rsidRPr="00D3195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outlineLvl w:val="3"/>
            </w:pPr>
            <w:r w:rsidRPr="00D3195D">
              <w:t>Главные администраторы доходов, кроме Федеральной налоговой службы, Федеральной таможенной службы, Федерального агентства по управлению государственным имуществом, Фед</w:t>
            </w:r>
            <w:r w:rsidRPr="00D3195D">
              <w:t>ерального казначейства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1 08 00000 00 0000 000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ГОСУДАРСТВЕННАЯ ПОШЛИНА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1 08 06000 01 0000 110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</w:t>
            </w:r>
            <w:r w:rsidRPr="00D3195D">
              <w:t>же с въездом в Российскую Федерацию или выездом из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1 08 07020 01 0000 110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1 08 07141 01 0000 110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</w:t>
            </w:r>
            <w:r w:rsidRPr="00D3195D">
              <w:t>, водительских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1 10 00000 00 0000 000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ВНЕШНЕЭКОНОМИЧЕСКОЙ ДЕЯТЕЛЬНОСТИ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1 11 02012 01 0000 120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 xml:space="preserve">Доходы по остаткам средств на </w:t>
            </w:r>
            <w:r w:rsidRPr="00D3195D">
              <w:t>счетах федерального бюджета и от их размещения, кроме средств Резервного фонда и Фонда национального благосостояния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1 11 02013 01 0000 120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управления средствами Резервного фонда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1 11 02014 01 0000 120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управления средствами Фонда нацио</w:t>
            </w:r>
            <w:r w:rsidRPr="00D3195D">
              <w:t>нального благосостояния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1 11 03010 01 0000 120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Проценты, полученные от предоставления бюджетных кредитов внутри страны за счет средств федерального бюджета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1 11 04000 00 0000 120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Проценты по государственным кредитам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1 11 04010 01 0000 120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Поступление средств от правительств иностранных государств, их юридических лиц в уплату процентов по кредитам, предоставленным Российской Федерацией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1 12 00000 00 0000 000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ПЛАТЕЖИ ПРИ ПОЛЬЗОВАНИИ ПРИРОДНЫМИ РЕСУРСАМИ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1 12 02000 00 0000 120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Платежи при по</w:t>
            </w:r>
            <w:r w:rsidRPr="00D3195D">
              <w:t>льзовании недрами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1 12 02010 01 0000 120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1 13 00000 00 0000 000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ОКАЗАНИЯ ПЛАТНЫХ УСЛ</w:t>
            </w:r>
            <w:r w:rsidRPr="00D3195D">
              <w:t>УГ (РАБОТ) И КОМПЕНСАЦИИ ЗАТРАТ ГОСУДАРСТВА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1 13 01080 01 0000 130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Плата за услуги,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</w:t>
            </w:r>
            <w:r w:rsidRPr="00D3195D">
              <w:t>иц, и иные услуги, связанные с обеспечением охраны и безопасности граждан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1 13 01110 01 0000 130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Плата пользователей радиочастотным спектром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1 13 01140 01 0000 130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Плата за услуги, предоставляемые договорными подразде</w:t>
            </w:r>
            <w:r w:rsidRPr="00D3195D">
              <w:t>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1 13 01150 01 0000 130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 xml:space="preserve">Доходы от привлечения осужденных к оплачиваемому труду (в </w:t>
            </w:r>
            <w:r w:rsidRPr="00D3195D">
              <w:t>части оказания услуг (работ)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1 13 01991 01 0000 130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доходы от оказания платных услуг (работ) получателями средств федерального бюджета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1 14 00000 00 0000 000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ПРОДАЖИ МАТЕРИАЛЬНЫХ И НЕМАТЕРИАЛЬНЫХ АКТИВОВ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1 14 10000 01 0000 440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</w:t>
            </w:r>
            <w:r w:rsidRPr="00D3195D">
              <w:t xml:space="preserve"> выпуска материальных ценностей из государственного резерва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1 14 11000 01 0000 440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от привлечения осужденных к оплачиваемому труду (в части реализации готовой продукции)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1 15 00000 00 0000 000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АДМИНИСТРАТИВНЫЕ ПЛАТЕЖИ И СБОРЫ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1 15 01010 01 0000 140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Исполнительский сбор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1 15 05020 01 0000 140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Патентные и иные пошлины за совершение юридически значимых действий, связанных с патентом на изобретение, полезную модель, промышленный образец, с государственной регистрацией товарного зн</w:t>
            </w:r>
            <w:r w:rsidRPr="00D3195D">
              <w:t xml:space="preserve">ака и знака обслуживания, с государственной регистрацией и предоставлением исключительного права на наименование мест происхождения товара, а также с государственной регистрацией перехода исключительных прав к другим лицам и договоров о распоряжении этими </w:t>
            </w:r>
            <w:r w:rsidRPr="00D3195D">
              <w:t>правами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1 16 00000 00 0000 000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ШТРАФЫ, САНКЦИИ, ВОЗМЕЩЕНИЕ УЩЕРБА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1 16 19000 01 0000 140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Денежные взыскания (штрафы) за нарушение трудового законодательства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1 16 47000 01 0000 140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Поступления сумм в возмещение вреда, причиняемого автомобильным дорогам о</w:t>
            </w:r>
            <w:r w:rsidRPr="00D3195D">
              <w:t>бщего пользования федерального значения транспортными средствами, имеющими разрешенную максимальную массу свыше 12 тонн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1 17 00000 00 0000 000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ПРОЧИЕ НЕНАЛОГОВЫЕ ДОХОДЫ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1 17 09000 01 0000 180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Сре</w:t>
            </w:r>
            <w:r w:rsidRPr="00D3195D">
              <w:t>дства отчислений операторов сети связи общего пользования в резерв универсального обслуживания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2 00 00000 00 0000 000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БЕЗВОЗМЕЗДНЫЕ ПОСТУПЛЕНИЯ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lastRenderedPageBreak/>
              <w:t>2 02 00000 00 0000 000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БЕЗВОЗМЕЗДНЫЕ ПОСТУПЛЕНИЯ ОТ ДРУГИХ БЮДЖЕТОВ БЮДЖЕТНОЙ СИСТЕМЫ РОССИЙСКОЙ ФЕДЕРАЦИИ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 xml:space="preserve">2 </w:t>
            </w:r>
            <w:r w:rsidRPr="00D3195D">
              <w:t>02 04093 01 0000 151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Межбюджетные трансферты, передаваемые федеральному бюджету,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2 02 04094 010000 151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Межб</w:t>
            </w:r>
            <w:r w:rsidRPr="00D3195D">
              <w:t>юджетные трансферты, передаваемые федеральному бюджету,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2 18 00000 00 0000 000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3195D" w:rsidRPr="00D3195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D3195D" w:rsidRDefault="00936E1D">
            <w:pPr>
              <w:pStyle w:val="ConsPlusNormal"/>
              <w:jc w:val="center"/>
            </w:pPr>
            <w:r w:rsidRPr="00D3195D">
              <w:t>2 18 01010 01 0000 151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3195D" w:rsidRDefault="00936E1D">
            <w:pPr>
              <w:pStyle w:val="ConsPlusNormal"/>
              <w:jc w:val="both"/>
            </w:pPr>
            <w:r w:rsidRPr="00D3195D">
              <w:t>Доходы федерального бюджета от 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right"/>
        <w:outlineLvl w:val="0"/>
      </w:pPr>
      <w:r w:rsidRPr="00D3195D">
        <w:t>Приложение 3</w:t>
      </w:r>
    </w:p>
    <w:p w:rsidR="00000000" w:rsidRPr="00D3195D" w:rsidRDefault="00936E1D">
      <w:pPr>
        <w:pStyle w:val="ConsPlusNormal"/>
        <w:jc w:val="right"/>
      </w:pPr>
      <w:r w:rsidRPr="00D3195D">
        <w:t>к приказу Министерства финансов</w:t>
      </w:r>
    </w:p>
    <w:p w:rsidR="00000000" w:rsidRPr="00D3195D" w:rsidRDefault="00936E1D">
      <w:pPr>
        <w:pStyle w:val="ConsPlusNormal"/>
        <w:jc w:val="right"/>
      </w:pPr>
      <w:r w:rsidRPr="00D3195D">
        <w:t>Российской Федерации</w:t>
      </w:r>
    </w:p>
    <w:p w:rsidR="00000000" w:rsidRPr="00D3195D" w:rsidRDefault="00936E1D">
      <w:pPr>
        <w:pStyle w:val="ConsPlusNormal"/>
        <w:jc w:val="right"/>
      </w:pPr>
      <w:r w:rsidRPr="00D3195D">
        <w:t xml:space="preserve">от 21.12.2015 </w:t>
      </w:r>
      <w:r w:rsidR="00D3195D" w:rsidRPr="00D3195D">
        <w:t>№</w:t>
      </w:r>
      <w:r w:rsidRPr="00D3195D">
        <w:t xml:space="preserve"> 204н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Title"/>
        <w:jc w:val="center"/>
      </w:pPr>
      <w:bookmarkStart w:id="25" w:name="Par3307"/>
      <w:bookmarkEnd w:id="25"/>
      <w:r w:rsidRPr="00D3195D">
        <w:t>ИЗМЕНЕНИЯ,</w:t>
      </w:r>
    </w:p>
    <w:p w:rsidR="00000000" w:rsidRPr="00D3195D" w:rsidRDefault="00936E1D">
      <w:pPr>
        <w:pStyle w:val="ConsPlusTitle"/>
        <w:jc w:val="center"/>
      </w:pPr>
      <w:r w:rsidRPr="00D3195D">
        <w:t>ВНОСИМЫЕ В ПОРЯДОК ДОВЕДЕНИЯ БЮДЖЕТНЫХ АССИГНОВАНИЙ,</w:t>
      </w:r>
    </w:p>
    <w:p w:rsidR="00000000" w:rsidRPr="00D3195D" w:rsidRDefault="00936E1D">
      <w:pPr>
        <w:pStyle w:val="ConsPlusTitle"/>
        <w:jc w:val="center"/>
      </w:pPr>
      <w:r w:rsidRPr="00D3195D">
        <w:t>ЛИМИТОВ БЮДЖЕТНЫХ ОБЯЗАТЕЛЬСТВ ПРИ ОРГАНИЗАЦИИ</w:t>
      </w:r>
    </w:p>
    <w:p w:rsidR="00000000" w:rsidRPr="00D3195D" w:rsidRDefault="00936E1D">
      <w:pPr>
        <w:pStyle w:val="ConsPlusTitle"/>
        <w:jc w:val="center"/>
      </w:pPr>
      <w:r w:rsidRPr="00D3195D">
        <w:t>ИСПОЛНЕНИЯ ФЕДЕРАЛЬНОГО БЮДЖЕТА ПО РАСХОДАМ И ИСТОЧНИКАМ</w:t>
      </w:r>
    </w:p>
    <w:p w:rsidR="00000000" w:rsidRPr="00D3195D" w:rsidRDefault="00936E1D">
      <w:pPr>
        <w:pStyle w:val="ConsPlusTitle"/>
        <w:jc w:val="center"/>
      </w:pPr>
      <w:r w:rsidRPr="00D3195D">
        <w:t>ФИНАНСИРОВАНИЯ ДЕФИЦИТА ФЕДЕРАЛЬНОГО БЮДЖЕТА И ПЕРЕДАЧИ</w:t>
      </w:r>
    </w:p>
    <w:p w:rsidR="00000000" w:rsidRPr="00D3195D" w:rsidRDefault="00936E1D">
      <w:pPr>
        <w:pStyle w:val="ConsPlusTitle"/>
        <w:jc w:val="center"/>
      </w:pPr>
      <w:r w:rsidRPr="00D3195D">
        <w:t>БЮДЖЕТНЫХ АССИГНОВАНИЙ, ЛИМИТОВ БЮДЖЕТНЫХ ОБЯЗАТЕЛЬСТВ</w:t>
      </w:r>
    </w:p>
    <w:p w:rsidR="00000000" w:rsidRPr="00D3195D" w:rsidRDefault="00936E1D">
      <w:pPr>
        <w:pStyle w:val="ConsPlusTitle"/>
        <w:jc w:val="center"/>
      </w:pPr>
      <w:r w:rsidRPr="00D3195D">
        <w:t>ПРИ РЕОРГАНИЗАЦИИ УЧАСТНИКОВ БЮДЖЕТНОГО ПРОЦЕССА</w:t>
      </w:r>
    </w:p>
    <w:p w:rsidR="00000000" w:rsidRPr="00D3195D" w:rsidRDefault="00936E1D">
      <w:pPr>
        <w:pStyle w:val="ConsPlusTitle"/>
        <w:jc w:val="center"/>
      </w:pPr>
      <w:r w:rsidRPr="00D3195D">
        <w:t>ФЕДЕРАЛЬНОГО УРОВНЯ, УТВЕРЖДЕННЫЙ ПРИКАЗОМ МИНИСТЕРСТВА</w:t>
      </w:r>
    </w:p>
    <w:p w:rsidR="00000000" w:rsidRPr="00D3195D" w:rsidRDefault="00936E1D">
      <w:pPr>
        <w:pStyle w:val="ConsPlusTitle"/>
        <w:jc w:val="center"/>
      </w:pPr>
      <w:r w:rsidRPr="00D3195D">
        <w:t>ФИНАНСОВ РОССИЙСКОЙ ФЕДЕРАЦИИ ОТ 30 СЕН</w:t>
      </w:r>
      <w:r w:rsidRPr="00D3195D">
        <w:t xml:space="preserve">ТЯБРЯ 2008 Г. </w:t>
      </w:r>
      <w:r w:rsidR="00D3195D" w:rsidRPr="00D3195D">
        <w:t>№</w:t>
      </w:r>
      <w:r w:rsidRPr="00D3195D">
        <w:t xml:space="preserve"> 104Н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ind w:firstLine="540"/>
        <w:jc w:val="both"/>
      </w:pPr>
      <w:r w:rsidRPr="00D3195D">
        <w:t>1) абзац третий пункта 1.3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2) в абзаце втором подпункта "в" пункта 2.2 слова "установленным подпунктами "а" и "в" заменить словами "установленным подпунктом "а";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3) в абзацах втором и шестом подпункта "в" пункта 2.5 слова "</w:t>
      </w:r>
      <w:r w:rsidRPr="00D3195D">
        <w:t>установленным подпунктами "а", "б", "в" заменить словами "установленным подпунктом "а", "б";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4) абзацы восемнадцатый - двадцать первый пункта 10.2 исключить;</w:t>
      </w:r>
    </w:p>
    <w:p w:rsidR="00000000" w:rsidRPr="00D3195D" w:rsidRDefault="00936E1D">
      <w:pPr>
        <w:pStyle w:val="ConsPlusNormal"/>
        <w:ind w:firstLine="540"/>
        <w:jc w:val="both"/>
      </w:pPr>
      <w:r w:rsidRPr="00D3195D">
        <w:t>5) абзацы тридцать второй - тридцать пятый пункта 10.3 исключить.</w:t>
      </w:r>
    </w:p>
    <w:p w:rsidR="00000000" w:rsidRPr="00D3195D" w:rsidRDefault="00936E1D">
      <w:pPr>
        <w:pStyle w:val="ConsPlusNormal"/>
        <w:jc w:val="both"/>
      </w:pPr>
    </w:p>
    <w:p w:rsidR="00000000" w:rsidRPr="00D3195D" w:rsidRDefault="00936E1D">
      <w:pPr>
        <w:pStyle w:val="ConsPlusNormal"/>
        <w:jc w:val="both"/>
      </w:pPr>
    </w:p>
    <w:p w:rsidR="00936E1D" w:rsidRPr="00D3195D" w:rsidRDefault="00936E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6E1D" w:rsidRPr="00D3195D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1D" w:rsidRDefault="00936E1D">
      <w:pPr>
        <w:spacing w:after="0" w:line="240" w:lineRule="auto"/>
      </w:pPr>
      <w:r>
        <w:separator/>
      </w:r>
    </w:p>
  </w:endnote>
  <w:endnote w:type="continuationSeparator" w:id="0">
    <w:p w:rsidR="00936E1D" w:rsidRDefault="0093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1D" w:rsidRDefault="00936E1D">
      <w:pPr>
        <w:spacing w:after="0" w:line="240" w:lineRule="auto"/>
      </w:pPr>
      <w:r>
        <w:separator/>
      </w:r>
    </w:p>
  </w:footnote>
  <w:footnote w:type="continuationSeparator" w:id="0">
    <w:p w:rsidR="00936E1D" w:rsidRDefault="0093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6E1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5D"/>
    <w:rsid w:val="00936E1D"/>
    <w:rsid w:val="00D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15196</Words>
  <Characters>86622</Characters>
  <Application>Microsoft Office Word</Application>
  <DocSecurity>2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21.12.2015 N 204н"О Порядке утверждения и доведения до главных распорядителей,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</vt:lpstr>
    </vt:vector>
  </TitlesOfParts>
  <Company>КонсультантПлюс Версия 4012.00.88</Company>
  <LinksUpToDate>false</LinksUpToDate>
  <CharactersWithSpaces>101615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21.12.2015 N 204н"О Порядке утверждения и доведения до главных распорядителей,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2016-03-22T07:22:00Z</dcterms:created>
  <dcterms:modified xsi:type="dcterms:W3CDTF">2016-03-22T07:22:00Z</dcterms:modified>
</cp:coreProperties>
</file>