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ПОСТАНОВЛЕНИЕ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от 25 декабря 2014 г. N 1482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О ТРЕБОВАНИЯХ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К УЧАСТНИКАМ РАЗМЕЩЕНИЯ ГОСУДАРСТВЕННОГО ОБОРОННОГО ЗАКАЗА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О НАЛИЧИИ У НИХ СООТВЕТСТВУЮЩИХ ПРОИЗВОДСТВЕННЫХ МОЩНОСТЕЙ,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ТЕХНОЛОГИЧЕСКОГО ОБОРУДОВАНИЯ, ФИНАНСОВЫХ И ТРУДОВЫХ</w:t>
      </w:r>
    </w:p>
    <w:p w:rsidR="00000000" w:rsidRPr="00FD1262" w:rsidRDefault="00FC69D3">
      <w:pPr>
        <w:pStyle w:val="ConsPlusNormal"/>
        <w:jc w:val="center"/>
        <w:rPr>
          <w:b/>
          <w:bCs/>
          <w:sz w:val="16"/>
          <w:szCs w:val="16"/>
        </w:rPr>
      </w:pPr>
      <w:r w:rsidRPr="00FD1262">
        <w:rPr>
          <w:b/>
          <w:bCs/>
          <w:sz w:val="16"/>
          <w:szCs w:val="16"/>
        </w:rPr>
        <w:t>РЕСУРСОВ ДЛЯ ИСПОЛНЕНИЯ ГОСУДАРСТВЕННОГО КОНТРАКТА</w:t>
      </w:r>
    </w:p>
    <w:p w:rsidR="00000000" w:rsidRPr="00FD1262" w:rsidRDefault="00FC69D3">
      <w:pPr>
        <w:pStyle w:val="ConsPlusNormal"/>
        <w:jc w:val="both"/>
      </w:pPr>
    </w:p>
    <w:p w:rsidR="00000000" w:rsidRPr="00FD1262" w:rsidRDefault="00FC69D3">
      <w:pPr>
        <w:pStyle w:val="ConsPlusNormal"/>
        <w:ind w:firstLine="540"/>
        <w:jc w:val="both"/>
      </w:pPr>
      <w:r w:rsidRPr="00FD1262">
        <w:t>Во исполнение Федерального закона "О государственном оборонном заказе" Правительство Российской Федерации постановляет:</w:t>
      </w:r>
    </w:p>
    <w:p w:rsidR="00000000" w:rsidRPr="00FD1262" w:rsidRDefault="00FC69D3">
      <w:pPr>
        <w:pStyle w:val="ConsPlusNormal"/>
        <w:ind w:firstLine="540"/>
        <w:jc w:val="both"/>
      </w:pPr>
      <w:bookmarkStart w:id="0" w:name="Par13"/>
      <w:bookmarkEnd w:id="0"/>
      <w:r w:rsidRPr="00FD1262">
        <w:t>1. Установить, что требованиями к участникам размещения государственного оборонного заказа при размещении государственного оборонного заказа путем использования конкурентных способов определения поставщиков (исполнителей, подрядчиков) на создание, модерниз</w:t>
      </w:r>
      <w:r w:rsidRPr="00FD1262">
        <w:t>ацию, поставки, ремонт, сервисное обслуживание и утилизацию вооружения, военной и специальной техники, в случае установления которых государственный заказчик вправе не устанавливать требование обеспечения исполнения государственного контракта, являются: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>на</w:t>
      </w:r>
      <w:r w:rsidRPr="00FD1262">
        <w:t>личие на праве собственности или на ином законном основании производственных мощностей и технологического оборудования для исполнения государственного контракта;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>финансовая устойчивость и платежеспособность;</w:t>
      </w:r>
    </w:p>
    <w:p w:rsidR="00000000" w:rsidRPr="00FD1262" w:rsidRDefault="00FC69D3">
      <w:pPr>
        <w:pStyle w:val="ConsPlusNormal"/>
        <w:ind w:firstLine="540"/>
        <w:jc w:val="both"/>
      </w:pPr>
      <w:bookmarkStart w:id="1" w:name="Par16"/>
      <w:bookmarkEnd w:id="1"/>
      <w:r w:rsidRPr="00FD1262">
        <w:t>наличие специалистов, имеющих професси</w:t>
      </w:r>
      <w:r w:rsidRPr="00FD1262">
        <w:t>ональное образование, отвечающих соответствующим квалификационным требованиям, заключивших с участником размещения государственного оборонного заказа трудовые договоры, необходимых в соответствии с документацией о закупке для исполнения государственного ко</w:t>
      </w:r>
      <w:r w:rsidRPr="00FD1262">
        <w:t>нтракта.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 xml:space="preserve">2. Для подтверждения соответствия участников размещения государственного оборонного заказа требованиям, установленным </w:t>
      </w:r>
      <w:hyperlink w:anchor="Par13" w:tooltip="Ссылка на текущий документ" w:history="1">
        <w:r w:rsidRPr="00FD1262">
          <w:t>пунктом 1</w:t>
        </w:r>
      </w:hyperlink>
      <w:r w:rsidRPr="00FD1262">
        <w:t xml:space="preserve"> настоящего постановления, представляются следующие документы: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>вып</w:t>
      </w:r>
      <w:r w:rsidRPr="00FD1262">
        <w:t>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целях исполнения государственного контракта (выданная не ранее чем за 90 дней до окончания подач</w:t>
      </w:r>
      <w:r w:rsidRPr="00FD1262">
        <w:t>и заявок на участие в размещении государственного оборонного заказа путем использования конкурентных способов определения поставщиков (исполнителей, подрядчиков);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>копия договора аренды недвижимого имущества, заключенного на срок не менее срока исполнения г</w:t>
      </w:r>
      <w:r w:rsidRPr="00FD1262">
        <w:t>осударственного контракта, зарегистрированного в установленном порядке, с приложением копии акта передачи арендованного недвижимого имущества от арендодателя участнику размещения заказа (арендатору), указанием данных, позволяющих определенно установить нед</w:t>
      </w:r>
      <w:r w:rsidRPr="00FD1262">
        <w:t>вижимое имущество, переданное арендатору в качестве объекта аренды, а также с приложением выписки из Единого государственного реестра прав на недвижимое имущество и сделок с ним, подтверждающей право собственности на объект недвижимого имущества, используе</w:t>
      </w:r>
      <w:r w:rsidRPr="00FD1262">
        <w:t>мый в производственных целях (выданной не ранее чем за 90 дней до окончания подачи заявок на участие в размещении государственного оборонного заказа путем использования конкурентных способов определения поставщиков (исполнителей, подрядчиков);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>копии докуме</w:t>
      </w:r>
      <w:r w:rsidRPr="00FD1262">
        <w:t>нтов, подтверждающих наличие на праве собственности или ином законном основании технологического и иного оборудования, необходимого для исполнения государственного контракта, с указанием его производственных мощностей в сутки;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 xml:space="preserve">копия бухгалтерского баланса </w:t>
      </w:r>
      <w:r w:rsidRPr="00FD1262">
        <w:t>(баланса получателя бюджетных средств) с пояснительной запиской и отметкой налогового органа (главного распорядителя (распорядителя) бюджетных средств) за последний отчетный период и акт сверки расчетов по налогам, сборам, пеням и штрафам с налоговыми орга</w:t>
      </w:r>
      <w:r w:rsidRPr="00FD1262">
        <w:t>нами за последний отчетный период;</w:t>
      </w:r>
    </w:p>
    <w:p w:rsidR="00000000" w:rsidRPr="00FD1262" w:rsidRDefault="00FC69D3">
      <w:pPr>
        <w:pStyle w:val="ConsPlusNormal"/>
        <w:ind w:firstLine="540"/>
        <w:jc w:val="both"/>
      </w:pPr>
      <w:r w:rsidRPr="00FD1262">
        <w:t>сведения об оценке удовлетворительности финансового состояния организации, в том числе показатель степени платежеспособности по текущим обязательствам и коэффициент текущей ликвидности, рассчитанные в порядке, установленн</w:t>
      </w:r>
      <w:r w:rsidRPr="00FD1262">
        <w:t>ом Методикой проведения Федеральной налоговой службой учета и анализа финансового состояния и платежеспособности стратегических предприятий и организаций, утвержденной федеральным органом исполнительной власти, осуществляющим функции по выработке государст</w:t>
      </w:r>
      <w:r w:rsidRPr="00FD1262">
        <w:t>венной политики и нормативно-правовому регулированию в сфере несостоятельности (банкротства) и финансового оздоровления;</w:t>
      </w:r>
    </w:p>
    <w:p w:rsidR="00000000" w:rsidRPr="00FD1262" w:rsidRDefault="00FC69D3" w:rsidP="00FD1262">
      <w:pPr>
        <w:pStyle w:val="ConsPlusNormal"/>
        <w:ind w:firstLine="540"/>
        <w:jc w:val="both"/>
      </w:pPr>
      <w:r w:rsidRPr="00FD1262">
        <w:t>копии документов, подтверждающих соответствие лиц, планируемых к участию в исполнении государственного контракта, требованию, указанном</w:t>
      </w:r>
      <w:r w:rsidRPr="00FD1262">
        <w:t xml:space="preserve">у в </w:t>
      </w:r>
      <w:hyperlink w:anchor="Par16" w:tooltip="Ссылка на текущий документ" w:history="1">
        <w:r w:rsidRPr="00FD1262">
          <w:t>абзаце четвертом пункта 1</w:t>
        </w:r>
      </w:hyperlink>
      <w:r w:rsidRPr="00FD1262">
        <w:t xml:space="preserve"> настоящего пос</w:t>
      </w:r>
      <w:r w:rsidR="00FD1262">
        <w:t>т</w:t>
      </w:r>
      <w:bookmarkStart w:id="2" w:name="_GoBack"/>
      <w:bookmarkEnd w:id="2"/>
      <w:r w:rsidRPr="00FD1262">
        <w:t>ановления.</w:t>
      </w:r>
    </w:p>
    <w:p w:rsidR="00FD1262" w:rsidRDefault="00FD1262">
      <w:pPr>
        <w:pStyle w:val="ConsPlusNormal"/>
        <w:jc w:val="right"/>
      </w:pPr>
    </w:p>
    <w:p w:rsidR="00000000" w:rsidRPr="00FD1262" w:rsidRDefault="00FC69D3">
      <w:pPr>
        <w:pStyle w:val="ConsPlusNormal"/>
        <w:jc w:val="right"/>
      </w:pPr>
      <w:r w:rsidRPr="00FD1262">
        <w:t>Председатель Правительства</w:t>
      </w:r>
    </w:p>
    <w:p w:rsidR="00000000" w:rsidRPr="00FD1262" w:rsidRDefault="00FC69D3">
      <w:pPr>
        <w:pStyle w:val="ConsPlusNormal"/>
        <w:jc w:val="right"/>
      </w:pPr>
      <w:r w:rsidRPr="00FD1262">
        <w:t>Российской Федерации</w:t>
      </w:r>
    </w:p>
    <w:p w:rsidR="00FC69D3" w:rsidRPr="00FD1262" w:rsidRDefault="00FC69D3" w:rsidP="00FD1262">
      <w:pPr>
        <w:pStyle w:val="ConsPlusNormal"/>
        <w:jc w:val="right"/>
        <w:rPr>
          <w:sz w:val="2"/>
          <w:szCs w:val="2"/>
        </w:rPr>
      </w:pPr>
      <w:r w:rsidRPr="00FD1262">
        <w:t>Д.МЕДВЕДЕВ</w:t>
      </w:r>
    </w:p>
    <w:sectPr w:rsidR="00FC69D3" w:rsidRPr="00FD1262" w:rsidSect="00FD1262">
      <w:footerReference w:type="default" r:id="rId6"/>
      <w:pgSz w:w="11906" w:h="16838"/>
      <w:pgMar w:top="961" w:right="566" w:bottom="1276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D3" w:rsidRDefault="00FC69D3">
      <w:pPr>
        <w:spacing w:after="0" w:line="240" w:lineRule="auto"/>
      </w:pPr>
      <w:r>
        <w:separator/>
      </w:r>
    </w:p>
  </w:endnote>
  <w:endnote w:type="continuationSeparator" w:id="0">
    <w:p w:rsidR="00FC69D3" w:rsidRDefault="00FC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69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D3" w:rsidRDefault="00FC69D3">
      <w:pPr>
        <w:spacing w:after="0" w:line="240" w:lineRule="auto"/>
      </w:pPr>
      <w:r>
        <w:separator/>
      </w:r>
    </w:p>
  </w:footnote>
  <w:footnote w:type="continuationSeparator" w:id="0">
    <w:p w:rsidR="00FC69D3" w:rsidRDefault="00FC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2"/>
    <w:rsid w:val="00FC69D3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EC7065-4BA4-482D-ABA3-30F9C4F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1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262"/>
  </w:style>
  <w:style w:type="paragraph" w:styleId="a5">
    <w:name w:val="footer"/>
    <w:basedOn w:val="a"/>
    <w:link w:val="a6"/>
    <w:uiPriority w:val="99"/>
    <w:unhideWhenUsed/>
    <w:rsid w:val="00FD1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25.12.2014 N 1482"О требованиях к участникам размещения государственного оборонного заказа о наличии у них соответствующих производственных мощностей, технологического оборудования, финансовых и трудовых ресурсов для испо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25.12.2014 N 1482"О требованиях к участникам размещения государственного оборонного заказа о наличии у них соответствующих производственных мощностей, технологического оборудования, финансовых и трудовых ресурсов для испо</dc:title>
  <dc:subject/>
  <dc:creator>ConsultantPlus</dc:creator>
  <cp:keywords/>
  <dc:description/>
  <cp:lastModifiedBy>Анастасия Шатихина</cp:lastModifiedBy>
  <cp:revision>2</cp:revision>
  <dcterms:created xsi:type="dcterms:W3CDTF">2015-01-11T12:40:00Z</dcterms:created>
  <dcterms:modified xsi:type="dcterms:W3CDTF">2015-01-11T12:40:00Z</dcterms:modified>
</cp:coreProperties>
</file>